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50BD09F8" w:rsidR="006A4F96" w:rsidRPr="0073334A" w:rsidRDefault="001627FD" w:rsidP="0039019E">
      <w:pPr>
        <w:keepNext/>
        <w:tabs>
          <w:tab w:val="left" w:pos="426"/>
        </w:tabs>
        <w:ind w:left="426"/>
        <w:outlineLvl w:val="0"/>
        <w:rPr>
          <w:b/>
        </w:rPr>
      </w:pPr>
      <w:r>
        <w:rPr>
          <w:b/>
        </w:rPr>
        <w:t xml:space="preserve"> </w:t>
      </w:r>
    </w:p>
    <w:p w14:paraId="472DF2DF" w14:textId="77777777" w:rsidR="0084037C" w:rsidRPr="0073334A" w:rsidRDefault="0084037C" w:rsidP="0039019E">
      <w:pPr>
        <w:tabs>
          <w:tab w:val="left" w:pos="426"/>
        </w:tabs>
        <w:ind w:left="426"/>
        <w:jc w:val="center"/>
        <w:rPr>
          <w:b/>
        </w:rPr>
      </w:pPr>
    </w:p>
    <w:p w14:paraId="34BA5F6A" w14:textId="77777777" w:rsidR="0084037C" w:rsidRPr="0073334A" w:rsidRDefault="0084037C" w:rsidP="0039019E">
      <w:pPr>
        <w:tabs>
          <w:tab w:val="left" w:pos="426"/>
        </w:tabs>
        <w:ind w:left="426"/>
        <w:jc w:val="center"/>
        <w:rPr>
          <w:b/>
        </w:rPr>
      </w:pPr>
    </w:p>
    <w:p w14:paraId="14831231" w14:textId="77777777" w:rsidR="0084037C" w:rsidRPr="0073334A" w:rsidRDefault="0084037C" w:rsidP="0039019E">
      <w:pPr>
        <w:tabs>
          <w:tab w:val="left" w:pos="426"/>
        </w:tabs>
        <w:ind w:left="426"/>
        <w:jc w:val="center"/>
        <w:rPr>
          <w:b/>
        </w:rPr>
      </w:pPr>
    </w:p>
    <w:p w14:paraId="3B4DF2C5" w14:textId="77777777" w:rsidR="0084037C" w:rsidRPr="0073334A" w:rsidRDefault="0084037C" w:rsidP="0039019E">
      <w:pPr>
        <w:tabs>
          <w:tab w:val="left" w:pos="426"/>
        </w:tabs>
        <w:ind w:left="426"/>
        <w:jc w:val="center"/>
        <w:rPr>
          <w:b/>
        </w:rPr>
      </w:pPr>
    </w:p>
    <w:p w14:paraId="6F6C15F3" w14:textId="77777777" w:rsidR="0084037C" w:rsidRPr="0073334A" w:rsidRDefault="0084037C" w:rsidP="0039019E">
      <w:pPr>
        <w:tabs>
          <w:tab w:val="left" w:pos="426"/>
        </w:tabs>
        <w:ind w:left="426"/>
        <w:jc w:val="center"/>
        <w:rPr>
          <w:b/>
        </w:rPr>
      </w:pPr>
    </w:p>
    <w:p w14:paraId="40216DFD" w14:textId="77777777" w:rsidR="0084037C" w:rsidRPr="0073334A" w:rsidRDefault="0084037C" w:rsidP="0039019E">
      <w:pPr>
        <w:tabs>
          <w:tab w:val="left" w:pos="426"/>
        </w:tabs>
        <w:ind w:left="426"/>
        <w:jc w:val="center"/>
        <w:rPr>
          <w:b/>
        </w:rPr>
      </w:pPr>
    </w:p>
    <w:p w14:paraId="34E245A2" w14:textId="685D4167" w:rsidR="0002340A" w:rsidRPr="0073334A" w:rsidRDefault="00C45DDC" w:rsidP="0039019E">
      <w:pPr>
        <w:tabs>
          <w:tab w:val="left" w:pos="426"/>
        </w:tabs>
        <w:ind w:left="426"/>
        <w:jc w:val="center"/>
        <w:rPr>
          <w:b/>
        </w:rPr>
      </w:pPr>
      <w:r w:rsidRPr="0073334A">
        <w:rPr>
          <w:b/>
        </w:rPr>
        <w:t xml:space="preserve">ДОКУМЕНТАЦИЯ </w:t>
      </w:r>
      <w:r w:rsidR="006A4F96" w:rsidRPr="0073334A">
        <w:rPr>
          <w:b/>
        </w:rPr>
        <w:t xml:space="preserve"> ЗА УЧАСТИЕ</w:t>
      </w:r>
      <w:r w:rsidR="000C20B7" w:rsidRPr="0073334A">
        <w:rPr>
          <w:b/>
        </w:rPr>
        <w:t xml:space="preserve"> </w:t>
      </w:r>
      <w:r w:rsidR="0002340A" w:rsidRPr="0073334A">
        <w:rPr>
          <w:b/>
          <w:noProof/>
        </w:rPr>
        <w:t>В ПРОЦЕДУРА</w:t>
      </w:r>
      <w:r w:rsidR="00032765" w:rsidRPr="0073334A">
        <w:rPr>
          <w:b/>
          <w:noProof/>
        </w:rPr>
        <w:t xml:space="preserve"> </w:t>
      </w:r>
      <w:r w:rsidR="0002340A" w:rsidRPr="0073334A">
        <w:rPr>
          <w:b/>
          <w:noProof/>
        </w:rPr>
        <w:t xml:space="preserve">С ПРЕДМЕТ: </w:t>
      </w:r>
    </w:p>
    <w:p w14:paraId="2EECDBC7" w14:textId="77777777" w:rsidR="009C67F0" w:rsidRDefault="009C67F0" w:rsidP="009C67F0">
      <w:pPr>
        <w:tabs>
          <w:tab w:val="left" w:pos="540"/>
        </w:tabs>
        <w:spacing w:line="360" w:lineRule="auto"/>
        <w:jc w:val="both"/>
        <w:rPr>
          <w:b/>
        </w:rPr>
      </w:pPr>
    </w:p>
    <w:p w14:paraId="176D36C9" w14:textId="46907532" w:rsidR="009C67F0" w:rsidRPr="00D853C7" w:rsidRDefault="009C67F0" w:rsidP="005936E6">
      <w:pPr>
        <w:tabs>
          <w:tab w:val="left" w:pos="540"/>
        </w:tabs>
        <w:spacing w:line="360" w:lineRule="auto"/>
        <w:jc w:val="center"/>
        <w:rPr>
          <w:bCs/>
          <w:i/>
          <w:lang w:eastAsia="bg-BG"/>
        </w:rPr>
      </w:pPr>
      <w:r w:rsidRPr="00D853C7">
        <w:rPr>
          <w:bCs/>
          <w:i/>
          <w:lang w:eastAsia="bg-BG"/>
        </w:rPr>
        <w:t>Предоставяне на услуги по предварително третиране на смесени битови отпадъци собственост на „Автомагистрали“ ЕАД, събрани в резултат от почистване на автомагистралите, включващи: сепариране, рециклиране, транспортиране, оползотворяване (термично или чрез други методи за оползотворяване) и предаване за обезвреждане на отпадъци.</w:t>
      </w:r>
    </w:p>
    <w:p w14:paraId="0EC8979D" w14:textId="53DB6D3C" w:rsidR="0084037C" w:rsidRPr="0073334A" w:rsidRDefault="0084037C" w:rsidP="009C67F0">
      <w:pPr>
        <w:pStyle w:val="40"/>
        <w:spacing w:line="295" w:lineRule="exact"/>
        <w:jc w:val="center"/>
        <w:rPr>
          <w:b/>
        </w:rPr>
      </w:pPr>
    </w:p>
    <w:p w14:paraId="3457CED5" w14:textId="77777777" w:rsidR="0084037C" w:rsidRPr="0073334A" w:rsidRDefault="0084037C" w:rsidP="0039019E">
      <w:pPr>
        <w:tabs>
          <w:tab w:val="left" w:pos="426"/>
        </w:tabs>
        <w:ind w:left="426"/>
        <w:jc w:val="center"/>
        <w:rPr>
          <w:b/>
        </w:rPr>
      </w:pPr>
    </w:p>
    <w:p w14:paraId="3A9B27AD" w14:textId="77777777" w:rsidR="0084037C" w:rsidRPr="0073334A" w:rsidRDefault="0084037C" w:rsidP="0039019E">
      <w:pPr>
        <w:tabs>
          <w:tab w:val="left" w:pos="426"/>
        </w:tabs>
        <w:ind w:left="426"/>
        <w:jc w:val="center"/>
        <w:rPr>
          <w:b/>
        </w:rPr>
      </w:pPr>
    </w:p>
    <w:p w14:paraId="60F60D5A" w14:textId="77777777" w:rsidR="0084037C" w:rsidRPr="0073334A" w:rsidRDefault="0084037C" w:rsidP="0039019E">
      <w:pPr>
        <w:tabs>
          <w:tab w:val="left" w:pos="426"/>
        </w:tabs>
        <w:ind w:left="426"/>
        <w:jc w:val="center"/>
        <w:rPr>
          <w:b/>
        </w:rPr>
      </w:pPr>
    </w:p>
    <w:p w14:paraId="5998BCEC" w14:textId="63183530" w:rsidR="0084037C" w:rsidRPr="0073334A" w:rsidRDefault="0084037C" w:rsidP="0039019E">
      <w:pPr>
        <w:tabs>
          <w:tab w:val="left" w:pos="426"/>
        </w:tabs>
        <w:ind w:left="426"/>
        <w:jc w:val="center"/>
        <w:rPr>
          <w:b/>
        </w:rPr>
      </w:pPr>
    </w:p>
    <w:p w14:paraId="4B887489" w14:textId="6006ABCC" w:rsidR="00FC2F5C" w:rsidRDefault="00FC2F5C" w:rsidP="0039019E">
      <w:pPr>
        <w:tabs>
          <w:tab w:val="left" w:pos="426"/>
        </w:tabs>
        <w:ind w:left="426"/>
        <w:jc w:val="center"/>
        <w:rPr>
          <w:b/>
        </w:rPr>
      </w:pPr>
    </w:p>
    <w:p w14:paraId="7AF99B48" w14:textId="54C701C1" w:rsidR="00D853C7" w:rsidRDefault="00D853C7" w:rsidP="0039019E">
      <w:pPr>
        <w:tabs>
          <w:tab w:val="left" w:pos="426"/>
        </w:tabs>
        <w:ind w:left="426"/>
        <w:jc w:val="center"/>
        <w:rPr>
          <w:b/>
        </w:rPr>
      </w:pPr>
    </w:p>
    <w:p w14:paraId="719B38D4" w14:textId="6AE0168C" w:rsidR="00D853C7" w:rsidRDefault="00D853C7" w:rsidP="0039019E">
      <w:pPr>
        <w:tabs>
          <w:tab w:val="left" w:pos="426"/>
        </w:tabs>
        <w:ind w:left="426"/>
        <w:jc w:val="center"/>
        <w:rPr>
          <w:b/>
        </w:rPr>
      </w:pPr>
    </w:p>
    <w:p w14:paraId="31CDEAAD" w14:textId="43B0C564" w:rsidR="00D853C7" w:rsidRDefault="00D853C7" w:rsidP="0039019E">
      <w:pPr>
        <w:tabs>
          <w:tab w:val="left" w:pos="426"/>
        </w:tabs>
        <w:ind w:left="426"/>
        <w:jc w:val="center"/>
        <w:rPr>
          <w:b/>
        </w:rPr>
      </w:pPr>
    </w:p>
    <w:p w14:paraId="04712C54" w14:textId="04BE40E6" w:rsidR="00FC2F5C" w:rsidRPr="0073334A" w:rsidRDefault="00FC2F5C" w:rsidP="0039019E">
      <w:pPr>
        <w:tabs>
          <w:tab w:val="left" w:pos="426"/>
        </w:tabs>
        <w:ind w:left="426"/>
        <w:jc w:val="center"/>
        <w:rPr>
          <w:b/>
        </w:rPr>
      </w:pPr>
    </w:p>
    <w:p w14:paraId="11CC7BBE" w14:textId="77777777" w:rsidR="00FC2F5C" w:rsidRPr="0073334A" w:rsidRDefault="00FC2F5C" w:rsidP="0039019E">
      <w:pPr>
        <w:tabs>
          <w:tab w:val="left" w:pos="426"/>
        </w:tabs>
        <w:ind w:left="426"/>
        <w:jc w:val="center"/>
        <w:rPr>
          <w:b/>
        </w:rPr>
      </w:pPr>
    </w:p>
    <w:p w14:paraId="553BA9A2" w14:textId="6CE780E5" w:rsidR="0084037C" w:rsidRPr="0073334A" w:rsidRDefault="0084037C" w:rsidP="0039019E">
      <w:pPr>
        <w:tabs>
          <w:tab w:val="left" w:pos="426"/>
        </w:tabs>
        <w:ind w:left="426"/>
        <w:jc w:val="center"/>
        <w:rPr>
          <w:b/>
        </w:rPr>
      </w:pPr>
    </w:p>
    <w:p w14:paraId="6039B0B7" w14:textId="77777777" w:rsidR="009B12B6" w:rsidRPr="0073334A" w:rsidRDefault="009B12B6" w:rsidP="0039019E">
      <w:pPr>
        <w:tabs>
          <w:tab w:val="left" w:pos="426"/>
        </w:tabs>
        <w:jc w:val="both"/>
      </w:pPr>
      <w:r w:rsidRPr="0073334A">
        <w:t>Изготвил:…………………….</w:t>
      </w:r>
    </w:p>
    <w:p w14:paraId="203D39EB" w14:textId="77777777" w:rsidR="009B12B6" w:rsidRPr="0073334A" w:rsidRDefault="009B12B6" w:rsidP="0039019E">
      <w:pPr>
        <w:tabs>
          <w:tab w:val="left" w:pos="426"/>
        </w:tabs>
        <w:jc w:val="both"/>
      </w:pPr>
      <w:r w:rsidRPr="0073334A">
        <w:t>/……………………………../</w:t>
      </w:r>
    </w:p>
    <w:p w14:paraId="67E3B340" w14:textId="77777777" w:rsidR="009B12B6" w:rsidRPr="0073334A" w:rsidRDefault="009B12B6" w:rsidP="0039019E">
      <w:pPr>
        <w:tabs>
          <w:tab w:val="left" w:pos="426"/>
        </w:tabs>
        <w:jc w:val="both"/>
      </w:pPr>
    </w:p>
    <w:p w14:paraId="7AD4026D" w14:textId="77777777" w:rsidR="009B12B6" w:rsidRPr="0073334A" w:rsidRDefault="009B12B6" w:rsidP="0039019E">
      <w:pPr>
        <w:tabs>
          <w:tab w:val="left" w:pos="426"/>
        </w:tabs>
        <w:jc w:val="both"/>
      </w:pPr>
    </w:p>
    <w:p w14:paraId="326DFDD1" w14:textId="77777777" w:rsidR="009B12B6" w:rsidRPr="0073334A" w:rsidRDefault="009B12B6" w:rsidP="0039019E">
      <w:pPr>
        <w:tabs>
          <w:tab w:val="left" w:pos="426"/>
        </w:tabs>
        <w:jc w:val="both"/>
      </w:pPr>
      <w:r w:rsidRPr="0073334A">
        <w:t>Експерт…………………</w:t>
      </w:r>
    </w:p>
    <w:p w14:paraId="40AF1C42" w14:textId="77777777" w:rsidR="009B12B6" w:rsidRPr="0073334A" w:rsidRDefault="009B12B6" w:rsidP="0039019E">
      <w:pPr>
        <w:tabs>
          <w:tab w:val="left" w:pos="426"/>
        </w:tabs>
        <w:jc w:val="both"/>
      </w:pPr>
      <w:r w:rsidRPr="0073334A">
        <w:t>/…………………………../</w:t>
      </w:r>
    </w:p>
    <w:p w14:paraId="18DBE7F2" w14:textId="77777777" w:rsidR="009B12B6" w:rsidRPr="0073334A" w:rsidRDefault="009B12B6" w:rsidP="0039019E">
      <w:pPr>
        <w:tabs>
          <w:tab w:val="left" w:pos="426"/>
        </w:tabs>
        <w:jc w:val="both"/>
      </w:pPr>
    </w:p>
    <w:p w14:paraId="1C79EB1A" w14:textId="0C3CFA8C" w:rsidR="00577828" w:rsidRPr="0073334A" w:rsidRDefault="00577828" w:rsidP="0039019E">
      <w:pPr>
        <w:tabs>
          <w:tab w:val="left" w:pos="426"/>
        </w:tabs>
        <w:jc w:val="both"/>
      </w:pPr>
    </w:p>
    <w:p w14:paraId="079EB8DE" w14:textId="7FE5F6B4" w:rsidR="00577828" w:rsidRPr="0073334A" w:rsidRDefault="00577828" w:rsidP="00577828">
      <w:pPr>
        <w:tabs>
          <w:tab w:val="left" w:pos="426"/>
        </w:tabs>
        <w:jc w:val="both"/>
      </w:pPr>
      <w:r w:rsidRPr="0073334A">
        <w:t>Съгласувал:</w:t>
      </w:r>
    </w:p>
    <w:p w14:paraId="6F26C09D" w14:textId="5D77CB54" w:rsidR="00577828" w:rsidRPr="0073334A" w:rsidRDefault="00577828" w:rsidP="00577828">
      <w:pPr>
        <w:tabs>
          <w:tab w:val="left" w:pos="426"/>
        </w:tabs>
        <w:jc w:val="both"/>
      </w:pPr>
      <w:r w:rsidRPr="0073334A">
        <w:t>Директор дирекция «ПОП»……………………</w:t>
      </w:r>
    </w:p>
    <w:p w14:paraId="3CB82811" w14:textId="77777777" w:rsidR="00577828" w:rsidRPr="0073334A" w:rsidRDefault="00577828" w:rsidP="00577828">
      <w:pPr>
        <w:tabs>
          <w:tab w:val="left" w:pos="426"/>
        </w:tabs>
        <w:jc w:val="both"/>
      </w:pPr>
      <w:r w:rsidRPr="0073334A">
        <w:t>/…………………………../</w:t>
      </w:r>
    </w:p>
    <w:p w14:paraId="1A6485E2" w14:textId="1D70EB59" w:rsidR="00577828" w:rsidRPr="0073334A" w:rsidRDefault="00577828" w:rsidP="0039019E">
      <w:pPr>
        <w:tabs>
          <w:tab w:val="left" w:pos="426"/>
        </w:tabs>
        <w:jc w:val="both"/>
      </w:pPr>
    </w:p>
    <w:p w14:paraId="10016A4F" w14:textId="4C41F037" w:rsidR="00577828" w:rsidRPr="0073334A" w:rsidRDefault="00577828" w:rsidP="0039019E">
      <w:pPr>
        <w:tabs>
          <w:tab w:val="left" w:pos="426"/>
        </w:tabs>
        <w:jc w:val="both"/>
      </w:pPr>
    </w:p>
    <w:p w14:paraId="19D31B02" w14:textId="52BFECA6" w:rsidR="00F6018A" w:rsidRPr="0073334A" w:rsidRDefault="00F6018A" w:rsidP="0039019E">
      <w:pPr>
        <w:tabs>
          <w:tab w:val="left" w:pos="426"/>
        </w:tabs>
        <w:ind w:left="426"/>
        <w:jc w:val="center"/>
        <w:rPr>
          <w:b/>
        </w:rPr>
      </w:pPr>
    </w:p>
    <w:p w14:paraId="27E67CBD" w14:textId="504C2FBB" w:rsidR="00F6018A" w:rsidRPr="0073334A" w:rsidRDefault="00F6018A" w:rsidP="0039019E">
      <w:pPr>
        <w:tabs>
          <w:tab w:val="left" w:pos="426"/>
        </w:tabs>
        <w:ind w:left="426"/>
        <w:jc w:val="center"/>
        <w:rPr>
          <w:b/>
        </w:rPr>
      </w:pPr>
    </w:p>
    <w:p w14:paraId="15D0074E" w14:textId="5D5CDE30" w:rsidR="00F6018A" w:rsidRPr="0073334A" w:rsidRDefault="000F402E" w:rsidP="0039019E">
      <w:pPr>
        <w:tabs>
          <w:tab w:val="left" w:pos="426"/>
        </w:tabs>
        <w:ind w:left="426"/>
        <w:jc w:val="center"/>
        <w:rPr>
          <w:b/>
        </w:rPr>
      </w:pPr>
      <w:r w:rsidRPr="0073334A">
        <w:rPr>
          <w:b/>
        </w:rPr>
        <w:t>202</w:t>
      </w:r>
      <w:r w:rsidR="00D853C7">
        <w:rPr>
          <w:b/>
        </w:rPr>
        <w:t>2</w:t>
      </w:r>
    </w:p>
    <w:p w14:paraId="60DE1B13" w14:textId="77777777" w:rsidR="00B42C96" w:rsidRPr="0073334A" w:rsidRDefault="00B42C96" w:rsidP="0039019E">
      <w:pPr>
        <w:tabs>
          <w:tab w:val="left" w:pos="426"/>
        </w:tabs>
        <w:ind w:left="426"/>
        <w:jc w:val="center"/>
        <w:rPr>
          <w:b/>
        </w:rPr>
      </w:pPr>
    </w:p>
    <w:p w14:paraId="31EA2892" w14:textId="657426FF" w:rsidR="007F5C76" w:rsidRPr="0073334A" w:rsidRDefault="007F5C76" w:rsidP="0039019E">
      <w:pPr>
        <w:tabs>
          <w:tab w:val="left" w:pos="426"/>
        </w:tabs>
        <w:jc w:val="center"/>
        <w:rPr>
          <w:b/>
        </w:rPr>
      </w:pPr>
      <w:r w:rsidRPr="0073334A">
        <w:rPr>
          <w:b/>
        </w:rPr>
        <w:t>СЪДЪРЖАНИЕ:</w:t>
      </w:r>
    </w:p>
    <w:p w14:paraId="7F233696" w14:textId="77777777" w:rsidR="007F5C76" w:rsidRPr="0073334A" w:rsidRDefault="007F5C76" w:rsidP="0039019E">
      <w:pPr>
        <w:pStyle w:val="Default"/>
        <w:tabs>
          <w:tab w:val="left" w:pos="426"/>
        </w:tabs>
        <w:jc w:val="center"/>
        <w:rPr>
          <w:b/>
          <w:bCs/>
          <w:color w:val="auto"/>
          <w:lang w:val="bg-BG"/>
        </w:rPr>
      </w:pPr>
    </w:p>
    <w:p w14:paraId="04F218A0" w14:textId="77777777" w:rsidR="007F5C76" w:rsidRPr="0073334A" w:rsidRDefault="007F5C76" w:rsidP="0039019E">
      <w:pPr>
        <w:pStyle w:val="Default"/>
        <w:tabs>
          <w:tab w:val="left" w:pos="426"/>
        </w:tabs>
        <w:jc w:val="center"/>
        <w:rPr>
          <w:color w:val="auto"/>
          <w:lang w:val="bg-BG"/>
        </w:rPr>
      </w:pPr>
      <w:r w:rsidRPr="0073334A">
        <w:rPr>
          <w:b/>
          <w:bCs/>
          <w:color w:val="auto"/>
          <w:lang w:val="bg-BG"/>
        </w:rPr>
        <w:t>РАЗДЕЛ I</w:t>
      </w:r>
    </w:p>
    <w:p w14:paraId="56A7569D" w14:textId="77777777" w:rsidR="007F5C76" w:rsidRPr="0073334A" w:rsidRDefault="007F5C76" w:rsidP="0039019E">
      <w:pPr>
        <w:pStyle w:val="Default"/>
        <w:tabs>
          <w:tab w:val="left" w:pos="426"/>
        </w:tabs>
        <w:jc w:val="center"/>
        <w:rPr>
          <w:color w:val="auto"/>
          <w:lang w:val="bg-BG"/>
        </w:rPr>
      </w:pPr>
      <w:r w:rsidRPr="0073334A">
        <w:rPr>
          <w:b/>
          <w:bCs/>
          <w:color w:val="auto"/>
          <w:lang w:val="bg-BG"/>
        </w:rPr>
        <w:t>УКАЗАНИЕ ЗА УЧАСТИЕ</w:t>
      </w:r>
    </w:p>
    <w:p w14:paraId="6847197C" w14:textId="77777777" w:rsidR="006A4F96" w:rsidRPr="0073334A" w:rsidRDefault="006A4F96" w:rsidP="0039019E">
      <w:pPr>
        <w:pStyle w:val="Default"/>
        <w:tabs>
          <w:tab w:val="left" w:pos="426"/>
        </w:tabs>
        <w:ind w:left="426"/>
        <w:jc w:val="center"/>
        <w:rPr>
          <w:b/>
          <w:bCs/>
          <w:lang w:val="bg-BG"/>
        </w:rPr>
      </w:pPr>
    </w:p>
    <w:p w14:paraId="0CB91076" w14:textId="77777777" w:rsidR="006A4F96" w:rsidRPr="0073334A" w:rsidRDefault="006A4F96" w:rsidP="0039019E">
      <w:pPr>
        <w:pStyle w:val="Default"/>
        <w:tabs>
          <w:tab w:val="left" w:pos="0"/>
        </w:tabs>
        <w:spacing w:after="68" w:line="276" w:lineRule="auto"/>
        <w:rPr>
          <w:lang w:val="bg-BG"/>
        </w:rPr>
      </w:pPr>
      <w:r w:rsidRPr="0073334A">
        <w:rPr>
          <w:b/>
          <w:bCs/>
          <w:lang w:val="bg-BG"/>
        </w:rPr>
        <w:t xml:space="preserve">I. </w:t>
      </w:r>
      <w:r w:rsidRPr="0073334A">
        <w:rPr>
          <w:lang w:val="bg-BG"/>
        </w:rPr>
        <w:t>ОПИСАНИЕ НА ПРЕДМЕТА НА ПОРЪЧКАТА</w:t>
      </w:r>
    </w:p>
    <w:p w14:paraId="32B93C29" w14:textId="77777777" w:rsidR="006A4F96" w:rsidRPr="0073334A" w:rsidRDefault="006A4F96" w:rsidP="0039019E">
      <w:pPr>
        <w:pStyle w:val="Default"/>
        <w:tabs>
          <w:tab w:val="left" w:pos="0"/>
        </w:tabs>
        <w:spacing w:line="276" w:lineRule="auto"/>
        <w:rPr>
          <w:lang w:val="bg-BG"/>
        </w:rPr>
      </w:pPr>
      <w:r w:rsidRPr="0073334A">
        <w:rPr>
          <w:b/>
          <w:bCs/>
          <w:lang w:val="bg-BG"/>
        </w:rPr>
        <w:t xml:space="preserve">II. </w:t>
      </w:r>
      <w:r w:rsidRPr="0073334A">
        <w:rPr>
          <w:lang w:val="bg-BG"/>
        </w:rPr>
        <w:t>ИЗИСКВАНИЯ КЪМ УЧАСТНИЦИТЕ В ПРОЦЕДУРАТА</w:t>
      </w:r>
    </w:p>
    <w:p w14:paraId="76C2F163" w14:textId="04D92258" w:rsidR="00AA0F59" w:rsidRPr="0073334A" w:rsidRDefault="00AA0F59" w:rsidP="0039019E">
      <w:pPr>
        <w:pStyle w:val="Default"/>
        <w:numPr>
          <w:ilvl w:val="0"/>
          <w:numId w:val="1"/>
        </w:numPr>
        <w:tabs>
          <w:tab w:val="left" w:pos="0"/>
        </w:tabs>
        <w:spacing w:line="276" w:lineRule="auto"/>
        <w:ind w:left="0" w:firstLine="0"/>
        <w:jc w:val="both"/>
        <w:rPr>
          <w:color w:val="auto"/>
          <w:lang w:val="bg-BG"/>
        </w:rPr>
      </w:pPr>
      <w:r w:rsidRPr="0073334A">
        <w:rPr>
          <w:lang w:val="bg-BG"/>
        </w:rPr>
        <w:t>У</w:t>
      </w:r>
      <w:r w:rsidRPr="0073334A">
        <w:rPr>
          <w:color w:val="auto"/>
          <w:lang w:val="bg-BG"/>
        </w:rPr>
        <w:t>СЛОВИЯ ЗА УЧАСТИЕ В ПРОЦЕДУРАТА</w:t>
      </w:r>
    </w:p>
    <w:p w14:paraId="19183BA6" w14:textId="421DD5A2" w:rsidR="006A4F96" w:rsidRPr="0073334A" w:rsidRDefault="006A4F96" w:rsidP="0039019E">
      <w:pPr>
        <w:pStyle w:val="Default"/>
        <w:tabs>
          <w:tab w:val="left" w:pos="0"/>
        </w:tabs>
        <w:spacing w:after="68" w:line="276" w:lineRule="auto"/>
        <w:rPr>
          <w:lang w:val="bg-BG"/>
        </w:rPr>
      </w:pPr>
      <w:r w:rsidRPr="0073334A">
        <w:rPr>
          <w:lang w:val="bg-BG"/>
        </w:rPr>
        <w:t xml:space="preserve">2. </w:t>
      </w:r>
      <w:r w:rsidR="00AA0F59" w:rsidRPr="0073334A">
        <w:rPr>
          <w:lang w:val="bg-BG" w:eastAsia="x-none"/>
        </w:rPr>
        <w:t>ЛИЧНО СЪСТОЯНИЕ НА УЧАСТНИЦИТЕ</w:t>
      </w:r>
    </w:p>
    <w:p w14:paraId="51B501E1" w14:textId="77777777" w:rsidR="006A4F96" w:rsidRPr="0073334A" w:rsidRDefault="006A4F96" w:rsidP="0039019E">
      <w:pPr>
        <w:pStyle w:val="Default"/>
        <w:tabs>
          <w:tab w:val="left" w:pos="0"/>
        </w:tabs>
        <w:spacing w:after="68" w:line="276" w:lineRule="auto"/>
        <w:rPr>
          <w:lang w:val="bg-BG"/>
        </w:rPr>
      </w:pPr>
      <w:r w:rsidRPr="0073334A">
        <w:rPr>
          <w:lang w:val="bg-BG"/>
        </w:rPr>
        <w:t>3. КРИТЕРИИ ЗА ПОДБОР НА УЧАСТНИЦИТЕ</w:t>
      </w:r>
    </w:p>
    <w:p w14:paraId="5850BA06" w14:textId="77777777" w:rsidR="006319EF" w:rsidRPr="0073334A" w:rsidRDefault="006A4F96" w:rsidP="0039019E">
      <w:pPr>
        <w:pStyle w:val="Default"/>
        <w:tabs>
          <w:tab w:val="left" w:pos="0"/>
        </w:tabs>
        <w:spacing w:line="276" w:lineRule="auto"/>
        <w:rPr>
          <w:lang w:val="bg-BG"/>
        </w:rPr>
      </w:pPr>
      <w:r w:rsidRPr="0073334A">
        <w:rPr>
          <w:b/>
          <w:bCs/>
          <w:lang w:val="bg-BG"/>
        </w:rPr>
        <w:t xml:space="preserve">III. </w:t>
      </w:r>
      <w:r w:rsidRPr="0073334A">
        <w:rPr>
          <w:lang w:val="bg-BG"/>
        </w:rPr>
        <w:t>ИЗИСКВАНИЯ КЪМ ОФЕРТИТЕ НЕОБХОДИМИТЕ ДОКУМЕНТИ</w:t>
      </w:r>
      <w:r w:rsidR="00801175" w:rsidRPr="0073334A">
        <w:rPr>
          <w:lang w:val="bg-BG"/>
        </w:rPr>
        <w:t xml:space="preserve"> И</w:t>
      </w:r>
      <w:r w:rsidR="00BB2F42" w:rsidRPr="0073334A">
        <w:rPr>
          <w:lang w:val="bg-BG"/>
        </w:rPr>
        <w:t xml:space="preserve"> </w:t>
      </w:r>
      <w:r w:rsidRPr="0073334A">
        <w:rPr>
          <w:lang w:val="bg-BG"/>
        </w:rPr>
        <w:t>ИЗИСКВАНИЯ КЪМ ИЗПЪЛН</w:t>
      </w:r>
      <w:r w:rsidR="00E6007C" w:rsidRPr="0073334A">
        <w:rPr>
          <w:lang w:val="bg-BG"/>
        </w:rPr>
        <w:t>ЕНИЕТО НА ПОРЪЧКАТА.</w:t>
      </w:r>
    </w:p>
    <w:p w14:paraId="371F4549" w14:textId="76BE5399" w:rsidR="006A4F96" w:rsidRPr="0073334A" w:rsidRDefault="006319EF" w:rsidP="0039019E">
      <w:pPr>
        <w:tabs>
          <w:tab w:val="left" w:pos="0"/>
        </w:tabs>
        <w:spacing w:after="160" w:line="259" w:lineRule="auto"/>
      </w:pPr>
      <w:r w:rsidRPr="0073334A">
        <w:rPr>
          <w:b/>
        </w:rPr>
        <w:t>ІV.</w:t>
      </w:r>
      <w:r w:rsidRPr="0073334A">
        <w:t xml:space="preserve"> ИЗИСКВАНИЯ КЪМ ИЗПЪЛНЕНИЕТО НА ПОРЪЧКАТА. ТЕХНИЧЕСКА СПЕЦИФИКАЦИЯ</w:t>
      </w:r>
    </w:p>
    <w:p w14:paraId="45B1CBEC" w14:textId="7E9A02CC" w:rsidR="006A4F96" w:rsidRPr="0073334A" w:rsidRDefault="006A4F96" w:rsidP="0039019E">
      <w:pPr>
        <w:pStyle w:val="Default"/>
        <w:tabs>
          <w:tab w:val="left" w:pos="0"/>
        </w:tabs>
        <w:spacing w:after="71" w:line="276" w:lineRule="auto"/>
        <w:rPr>
          <w:lang w:val="bg-BG"/>
        </w:rPr>
      </w:pPr>
      <w:r w:rsidRPr="0073334A">
        <w:rPr>
          <w:b/>
          <w:bCs/>
          <w:lang w:val="bg-BG"/>
        </w:rPr>
        <w:t xml:space="preserve">V. </w:t>
      </w:r>
      <w:r w:rsidRPr="0073334A">
        <w:rPr>
          <w:lang w:val="bg-BG"/>
        </w:rPr>
        <w:t>ПРОВЕЖДАНЕ НА ПРОЦЕДУРАТА</w:t>
      </w:r>
    </w:p>
    <w:p w14:paraId="50E904BC" w14:textId="756A53CD" w:rsidR="006A4F96" w:rsidRPr="0073334A" w:rsidRDefault="006A4F96" w:rsidP="0039019E">
      <w:pPr>
        <w:pStyle w:val="Default"/>
        <w:tabs>
          <w:tab w:val="left" w:pos="0"/>
        </w:tabs>
        <w:spacing w:after="71" w:line="276" w:lineRule="auto"/>
        <w:rPr>
          <w:lang w:val="bg-BG"/>
        </w:rPr>
      </w:pPr>
      <w:r w:rsidRPr="0073334A">
        <w:rPr>
          <w:b/>
          <w:bCs/>
          <w:lang w:val="bg-BG"/>
        </w:rPr>
        <w:t>V</w:t>
      </w:r>
      <w:r w:rsidR="006319EF" w:rsidRPr="0073334A">
        <w:rPr>
          <w:b/>
          <w:bCs/>
          <w:lang w:val="bg-BG"/>
        </w:rPr>
        <w:t>I</w:t>
      </w:r>
      <w:r w:rsidRPr="0073334A">
        <w:rPr>
          <w:b/>
          <w:bCs/>
          <w:lang w:val="bg-BG"/>
        </w:rPr>
        <w:t xml:space="preserve">. </w:t>
      </w:r>
      <w:r w:rsidRPr="0073334A">
        <w:rPr>
          <w:lang w:val="bg-BG"/>
        </w:rPr>
        <w:t>РЕШЕНИЕ ЗА ИЗБОР НА ИЗПЪЛНИТЕЛ</w:t>
      </w:r>
    </w:p>
    <w:p w14:paraId="16677EA2" w14:textId="0B1DDDE1" w:rsidR="006A4F96" w:rsidRPr="0073334A" w:rsidRDefault="006A4F96" w:rsidP="0039019E">
      <w:pPr>
        <w:pStyle w:val="Default"/>
        <w:tabs>
          <w:tab w:val="left" w:pos="0"/>
        </w:tabs>
        <w:spacing w:after="71" w:line="276" w:lineRule="auto"/>
        <w:rPr>
          <w:lang w:val="bg-BG"/>
        </w:rPr>
      </w:pPr>
      <w:r w:rsidRPr="0073334A">
        <w:rPr>
          <w:b/>
          <w:bCs/>
          <w:lang w:val="bg-BG"/>
        </w:rPr>
        <w:t>VI</w:t>
      </w:r>
      <w:r w:rsidR="006319EF" w:rsidRPr="0073334A">
        <w:rPr>
          <w:b/>
          <w:bCs/>
          <w:lang w:val="bg-BG"/>
        </w:rPr>
        <w:t>I</w:t>
      </w:r>
      <w:r w:rsidRPr="0073334A">
        <w:rPr>
          <w:b/>
          <w:bCs/>
          <w:lang w:val="bg-BG"/>
        </w:rPr>
        <w:t xml:space="preserve">. </w:t>
      </w:r>
      <w:r w:rsidRPr="0073334A">
        <w:rPr>
          <w:lang w:val="bg-BG"/>
        </w:rPr>
        <w:t>СКЛЮЧВАНЕ НА ДОГОВОР</w:t>
      </w:r>
    </w:p>
    <w:p w14:paraId="1B71DAA1" w14:textId="13D5C4B4" w:rsidR="006A4F96" w:rsidRPr="0073334A" w:rsidRDefault="006A4F96" w:rsidP="0039019E">
      <w:pPr>
        <w:pStyle w:val="Default"/>
        <w:tabs>
          <w:tab w:val="left" w:pos="0"/>
        </w:tabs>
        <w:spacing w:after="71" w:line="276" w:lineRule="auto"/>
        <w:rPr>
          <w:lang w:val="bg-BG"/>
        </w:rPr>
      </w:pPr>
      <w:r w:rsidRPr="0073334A">
        <w:rPr>
          <w:b/>
          <w:bCs/>
          <w:lang w:val="bg-BG"/>
        </w:rPr>
        <w:t>VII</w:t>
      </w:r>
      <w:r w:rsidR="006319EF" w:rsidRPr="0073334A">
        <w:rPr>
          <w:b/>
          <w:bCs/>
          <w:lang w:val="bg-BG"/>
        </w:rPr>
        <w:t>I</w:t>
      </w:r>
      <w:r w:rsidRPr="0073334A">
        <w:rPr>
          <w:b/>
          <w:bCs/>
          <w:lang w:val="bg-BG"/>
        </w:rPr>
        <w:t xml:space="preserve">. </w:t>
      </w:r>
      <w:r w:rsidRPr="0073334A">
        <w:rPr>
          <w:lang w:val="bg-BG"/>
        </w:rPr>
        <w:t>УСЛОВИЯ ЗА ПОЛУЧАВАНЕ НА РАЗЯСНЕНИЯ ПО ДОКУМЕНТАЦИЯТА ЗА УЧАСТИЕ</w:t>
      </w:r>
    </w:p>
    <w:p w14:paraId="79DD1ACA" w14:textId="6F70C125" w:rsidR="006A4F96" w:rsidRPr="0073334A" w:rsidRDefault="00211381" w:rsidP="0039019E">
      <w:pPr>
        <w:pStyle w:val="Default"/>
        <w:tabs>
          <w:tab w:val="left" w:pos="0"/>
        </w:tabs>
        <w:spacing w:line="276" w:lineRule="auto"/>
        <w:rPr>
          <w:lang w:val="bg-BG"/>
        </w:rPr>
      </w:pPr>
      <w:r w:rsidRPr="0073334A">
        <w:rPr>
          <w:b/>
          <w:bCs/>
          <w:lang w:val="bg-BG"/>
        </w:rPr>
        <w:t>I</w:t>
      </w:r>
      <w:r w:rsidR="006A4F96" w:rsidRPr="0073334A">
        <w:rPr>
          <w:b/>
          <w:bCs/>
          <w:lang w:val="bg-BG"/>
        </w:rPr>
        <w:t xml:space="preserve">X. </w:t>
      </w:r>
      <w:r w:rsidR="006A4F96" w:rsidRPr="0073334A">
        <w:rPr>
          <w:lang w:val="bg-BG"/>
        </w:rPr>
        <w:t>ЗАКЛЮЧИТЕЛНИ УСЛОВИЯ</w:t>
      </w:r>
    </w:p>
    <w:p w14:paraId="53AE886C" w14:textId="17DCA7B0" w:rsidR="000802FF" w:rsidRPr="0073334A" w:rsidRDefault="000802FF" w:rsidP="0039019E">
      <w:pPr>
        <w:pStyle w:val="Default"/>
        <w:tabs>
          <w:tab w:val="left" w:pos="0"/>
        </w:tabs>
        <w:spacing w:line="276" w:lineRule="auto"/>
        <w:rPr>
          <w:lang w:val="bg-BG"/>
        </w:rPr>
      </w:pPr>
      <w:r w:rsidRPr="0073334A">
        <w:rPr>
          <w:b/>
          <w:lang w:val="bg-BG"/>
        </w:rPr>
        <w:t>X.</w:t>
      </w:r>
      <w:r w:rsidRPr="0073334A">
        <w:rPr>
          <w:lang w:val="bg-BG"/>
        </w:rPr>
        <w:t xml:space="preserve"> ПРИЛОЖЕНИЯ</w:t>
      </w:r>
    </w:p>
    <w:p w14:paraId="165588E7" w14:textId="6A71D50A" w:rsidR="0084037C" w:rsidRPr="0073334A" w:rsidRDefault="0084037C" w:rsidP="0039019E">
      <w:pPr>
        <w:pStyle w:val="Default"/>
        <w:tabs>
          <w:tab w:val="left" w:pos="0"/>
        </w:tabs>
        <w:rPr>
          <w:lang w:val="bg-BG"/>
        </w:rPr>
      </w:pPr>
    </w:p>
    <w:p w14:paraId="0C00412E" w14:textId="77777777" w:rsidR="007F5C76" w:rsidRPr="0073334A" w:rsidRDefault="007F5C76" w:rsidP="0039019E">
      <w:pPr>
        <w:pStyle w:val="Default"/>
        <w:tabs>
          <w:tab w:val="left" w:pos="0"/>
        </w:tabs>
        <w:jc w:val="center"/>
        <w:rPr>
          <w:b/>
          <w:color w:val="auto"/>
          <w:lang w:val="bg-BG"/>
        </w:rPr>
      </w:pPr>
      <w:r w:rsidRPr="0073334A">
        <w:rPr>
          <w:b/>
          <w:color w:val="auto"/>
          <w:lang w:val="bg-BG"/>
        </w:rPr>
        <w:t>РАЗДЕЛ II</w:t>
      </w:r>
    </w:p>
    <w:p w14:paraId="00D145AD" w14:textId="77777777" w:rsidR="007F5C76" w:rsidRPr="0073334A" w:rsidRDefault="007F5C76" w:rsidP="0039019E">
      <w:pPr>
        <w:pStyle w:val="Default"/>
        <w:tabs>
          <w:tab w:val="left" w:pos="0"/>
        </w:tabs>
        <w:jc w:val="center"/>
        <w:rPr>
          <w:b/>
          <w:color w:val="auto"/>
          <w:lang w:val="bg-BG"/>
        </w:rPr>
      </w:pPr>
      <w:r w:rsidRPr="0073334A">
        <w:rPr>
          <w:b/>
          <w:color w:val="auto"/>
          <w:lang w:val="bg-BG"/>
        </w:rPr>
        <w:t>ОБРАЗЦИ НА ДОКУМЕНТИ</w:t>
      </w:r>
    </w:p>
    <w:p w14:paraId="6DA3B2BA" w14:textId="11ADAEAB" w:rsidR="00145B3F" w:rsidRPr="0073334A" w:rsidRDefault="00145B3F" w:rsidP="0039019E">
      <w:pPr>
        <w:tabs>
          <w:tab w:val="left" w:pos="0"/>
        </w:tabs>
        <w:jc w:val="both"/>
      </w:pPr>
      <w:r w:rsidRPr="0073334A">
        <w:t>1. Образец № 1 - АДМИНИСТРАТИВНИ ДАННИ НА УЧАСТНИКА</w:t>
      </w:r>
      <w:r w:rsidR="00577828" w:rsidRPr="0073334A">
        <w:t>;</w:t>
      </w:r>
    </w:p>
    <w:p w14:paraId="3C0C74CB" w14:textId="13D5F1E6" w:rsidR="00145B3F" w:rsidRPr="0073334A" w:rsidRDefault="00145B3F" w:rsidP="0039019E">
      <w:pPr>
        <w:tabs>
          <w:tab w:val="left" w:pos="0"/>
        </w:tabs>
        <w:jc w:val="both"/>
      </w:pPr>
      <w:r w:rsidRPr="009561D5">
        <w:t xml:space="preserve">2. Образец № 2 </w:t>
      </w:r>
      <w:r w:rsidR="00577828" w:rsidRPr="009561D5">
        <w:t>–</w:t>
      </w:r>
      <w:r w:rsidRPr="009561D5">
        <w:t xml:space="preserve"> ОФЕРТА</w:t>
      </w:r>
      <w:r w:rsidR="00577828" w:rsidRPr="009561D5">
        <w:t>;</w:t>
      </w:r>
    </w:p>
    <w:p w14:paraId="44E966E3" w14:textId="46507DC6" w:rsidR="00145B3F" w:rsidRPr="0073334A" w:rsidRDefault="00145B3F" w:rsidP="0039019E">
      <w:pPr>
        <w:tabs>
          <w:tab w:val="left" w:pos="0"/>
        </w:tabs>
        <w:jc w:val="both"/>
      </w:pPr>
      <w:r w:rsidRPr="0073334A">
        <w:t>3. Образец № 3 -  ДЕКЛАРАЦИЯ за липсата на обстоятелствата по чл. 54, ал. 1, т. 1, 2 и 7 от Закона за обществените поръчки</w:t>
      </w:r>
      <w:r w:rsidR="00577828" w:rsidRPr="0073334A">
        <w:t>;</w:t>
      </w:r>
    </w:p>
    <w:p w14:paraId="491CF5D2" w14:textId="77777777" w:rsidR="00145B3F" w:rsidRPr="0073334A" w:rsidRDefault="00145B3F" w:rsidP="0039019E">
      <w:pPr>
        <w:tabs>
          <w:tab w:val="left" w:pos="0"/>
        </w:tabs>
        <w:jc w:val="both"/>
      </w:pPr>
      <w:r w:rsidRPr="0073334A">
        <w:t>4. Образец № 4 – ДЕКЛАРАЦИЯ за липсата на обстоятелствата на основания за отстраняване;</w:t>
      </w:r>
    </w:p>
    <w:p w14:paraId="770F4D95" w14:textId="4F128CBE" w:rsidR="00145B3F" w:rsidRPr="0073334A" w:rsidRDefault="00145B3F" w:rsidP="0039019E">
      <w:pPr>
        <w:tabs>
          <w:tab w:val="left" w:pos="0"/>
        </w:tabs>
        <w:jc w:val="both"/>
      </w:pPr>
      <w:r w:rsidRPr="0073334A">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00577828" w:rsidRPr="0073334A">
        <w:t>;</w:t>
      </w:r>
    </w:p>
    <w:p w14:paraId="2120343C" w14:textId="2A277216" w:rsidR="00145B3F" w:rsidRPr="0073334A" w:rsidRDefault="00145B3F" w:rsidP="0039019E">
      <w:pPr>
        <w:tabs>
          <w:tab w:val="left" w:pos="0"/>
        </w:tabs>
        <w:jc w:val="both"/>
      </w:pPr>
      <w:r w:rsidRPr="0073334A">
        <w:t>6. Образец № 6 –  ДЕКЛАРАЦИЯ по чл. 66, ал.2 от Закона за мерките срещу изпирането на пари</w:t>
      </w:r>
      <w:r w:rsidR="00577828" w:rsidRPr="0073334A">
        <w:t>;</w:t>
      </w:r>
    </w:p>
    <w:p w14:paraId="6B8092DF" w14:textId="58ACEA69" w:rsidR="00145B3F" w:rsidRPr="0073334A" w:rsidRDefault="00145B3F" w:rsidP="0039019E">
      <w:pPr>
        <w:tabs>
          <w:tab w:val="left" w:pos="0"/>
        </w:tabs>
        <w:jc w:val="both"/>
      </w:pPr>
      <w:r w:rsidRPr="0073334A">
        <w:t>7. Образец № 7 – 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r w:rsidR="00577828" w:rsidRPr="0073334A">
        <w:t>;</w:t>
      </w:r>
    </w:p>
    <w:p w14:paraId="3E8F743E" w14:textId="04A0DC13" w:rsidR="00145B3F" w:rsidRPr="0073334A" w:rsidRDefault="00145B3F" w:rsidP="0039019E">
      <w:pPr>
        <w:tabs>
          <w:tab w:val="left" w:pos="0"/>
        </w:tabs>
        <w:jc w:val="both"/>
      </w:pPr>
      <w:r w:rsidRPr="0073334A">
        <w:t>8. Образец № 8 – ДЕКЛАРАЦИЯ за липса на обстоятелствата по чл. 69 от Закона за противодействие на корупцията и за отнемане на незаконно придобитото имущество</w:t>
      </w:r>
      <w:r w:rsidR="00577828" w:rsidRPr="0073334A">
        <w:t>;</w:t>
      </w:r>
    </w:p>
    <w:p w14:paraId="4B7C8F38" w14:textId="45EE9194" w:rsidR="00145B3F" w:rsidRPr="0073334A" w:rsidRDefault="00145B3F" w:rsidP="0039019E">
      <w:pPr>
        <w:tabs>
          <w:tab w:val="left" w:pos="0"/>
        </w:tabs>
        <w:jc w:val="both"/>
      </w:pPr>
      <w:r w:rsidRPr="0073334A">
        <w:t xml:space="preserve">10. Образец № </w:t>
      </w:r>
      <w:r w:rsidR="00C61037" w:rsidRPr="0073334A">
        <w:t>9</w:t>
      </w:r>
      <w:r w:rsidRPr="0073334A">
        <w:t xml:space="preserve"> – ДЕКЛАРАЦИЯ по ЗЛД</w:t>
      </w:r>
      <w:r w:rsidR="001F56FD" w:rsidRPr="0073334A">
        <w:t>;</w:t>
      </w:r>
    </w:p>
    <w:p w14:paraId="048F3ED3" w14:textId="54BE475A" w:rsidR="00145B3F" w:rsidRPr="0073334A" w:rsidRDefault="00145B3F" w:rsidP="0039019E">
      <w:pPr>
        <w:tabs>
          <w:tab w:val="left" w:pos="0"/>
        </w:tabs>
        <w:jc w:val="both"/>
      </w:pPr>
      <w:r w:rsidRPr="0073334A">
        <w:lastRenderedPageBreak/>
        <w:t>11. Образец №</w:t>
      </w:r>
      <w:r w:rsidR="00C61037" w:rsidRPr="0073334A">
        <w:t>10</w:t>
      </w:r>
      <w:r w:rsidRPr="0073334A">
        <w:t xml:space="preserve"> – списък с изпълнени услуги</w:t>
      </w:r>
      <w:r w:rsidR="001F56FD" w:rsidRPr="0073334A">
        <w:t>;</w:t>
      </w:r>
    </w:p>
    <w:p w14:paraId="0669D236" w14:textId="5D4F4803" w:rsidR="00145B3F" w:rsidRPr="0073334A" w:rsidRDefault="00145B3F" w:rsidP="0039019E">
      <w:pPr>
        <w:tabs>
          <w:tab w:val="left" w:pos="0"/>
        </w:tabs>
        <w:jc w:val="both"/>
      </w:pPr>
      <w:r w:rsidRPr="0073334A">
        <w:t>12. Образец №1</w:t>
      </w:r>
      <w:r w:rsidR="00C61037" w:rsidRPr="0073334A">
        <w:t>1</w:t>
      </w:r>
      <w:r w:rsidRPr="0073334A">
        <w:t xml:space="preserve"> – Техническо предложение</w:t>
      </w:r>
      <w:r w:rsidR="001F56FD" w:rsidRPr="0073334A">
        <w:t>;</w:t>
      </w:r>
    </w:p>
    <w:p w14:paraId="24B225E1" w14:textId="44DCF5F7" w:rsidR="00145B3F" w:rsidRPr="0073334A" w:rsidRDefault="00145B3F" w:rsidP="0039019E">
      <w:pPr>
        <w:tabs>
          <w:tab w:val="left" w:pos="0"/>
        </w:tabs>
        <w:jc w:val="both"/>
      </w:pPr>
      <w:r w:rsidRPr="009561D5">
        <w:t>13. Образец № 1</w:t>
      </w:r>
      <w:r w:rsidR="00C61037" w:rsidRPr="009561D5">
        <w:t>2</w:t>
      </w:r>
      <w:r w:rsidRPr="009561D5">
        <w:t xml:space="preserve"> – Ценово предложение</w:t>
      </w:r>
      <w:r w:rsidR="001F56FD" w:rsidRPr="009561D5">
        <w:t>;</w:t>
      </w:r>
      <w:r w:rsidRPr="0073334A">
        <w:t xml:space="preserve"> </w:t>
      </w:r>
    </w:p>
    <w:p w14:paraId="6163EE6B" w14:textId="6FB9E9F2" w:rsidR="00145B3F" w:rsidRPr="0073334A" w:rsidRDefault="00145B3F" w:rsidP="0039019E">
      <w:pPr>
        <w:tabs>
          <w:tab w:val="left" w:pos="0"/>
        </w:tabs>
        <w:jc w:val="both"/>
      </w:pPr>
      <w:r w:rsidRPr="0073334A">
        <w:t>1</w:t>
      </w:r>
      <w:r w:rsidR="00D853C7">
        <w:t>4</w:t>
      </w:r>
      <w:r w:rsidRPr="0073334A">
        <w:t>. Методика за оценка;</w:t>
      </w:r>
    </w:p>
    <w:p w14:paraId="69D1DD00" w14:textId="1D4E12C0" w:rsidR="001F56FD" w:rsidRPr="0073334A" w:rsidRDefault="001F56FD" w:rsidP="0039019E">
      <w:pPr>
        <w:tabs>
          <w:tab w:val="left" w:pos="0"/>
        </w:tabs>
        <w:jc w:val="both"/>
      </w:pPr>
      <w:r w:rsidRPr="0073334A">
        <w:t>1</w:t>
      </w:r>
      <w:r w:rsidR="00D853C7">
        <w:t>5</w:t>
      </w:r>
      <w:r w:rsidRPr="0073334A">
        <w:t>. Проект на договор;</w:t>
      </w:r>
    </w:p>
    <w:p w14:paraId="041ED9A3" w14:textId="340341A2" w:rsidR="00577828" w:rsidRPr="0073334A" w:rsidRDefault="00577828" w:rsidP="0039019E">
      <w:pPr>
        <w:tabs>
          <w:tab w:val="left" w:pos="0"/>
        </w:tabs>
        <w:jc w:val="both"/>
      </w:pPr>
      <w:r w:rsidRPr="0073334A">
        <w:t>1</w:t>
      </w:r>
      <w:r w:rsidR="00D853C7">
        <w:t>6</w:t>
      </w:r>
      <w:r w:rsidRPr="0073334A">
        <w:t>. Техническа спецификация.</w:t>
      </w:r>
    </w:p>
    <w:p w14:paraId="0F869AE2" w14:textId="77777777" w:rsidR="00F7191C" w:rsidRPr="0073334A" w:rsidRDefault="00F7191C" w:rsidP="0039019E">
      <w:pPr>
        <w:pStyle w:val="Default"/>
        <w:tabs>
          <w:tab w:val="left" w:pos="426"/>
        </w:tabs>
        <w:jc w:val="center"/>
        <w:rPr>
          <w:b/>
          <w:bCs/>
          <w:color w:val="auto"/>
          <w:lang w:val="bg-BG"/>
        </w:rPr>
      </w:pPr>
    </w:p>
    <w:p w14:paraId="0257ADDD" w14:textId="0077C4E8" w:rsidR="007F5C76" w:rsidRPr="0073334A" w:rsidRDefault="007F5C76" w:rsidP="0039019E">
      <w:pPr>
        <w:pStyle w:val="Default"/>
        <w:tabs>
          <w:tab w:val="left" w:pos="426"/>
        </w:tabs>
        <w:jc w:val="center"/>
        <w:rPr>
          <w:color w:val="auto"/>
          <w:lang w:val="bg-BG"/>
        </w:rPr>
      </w:pPr>
      <w:r w:rsidRPr="0073334A">
        <w:rPr>
          <w:b/>
          <w:bCs/>
          <w:color w:val="auto"/>
          <w:lang w:val="bg-BG"/>
        </w:rPr>
        <w:t>РАЗДЕЛ I</w:t>
      </w:r>
    </w:p>
    <w:tbl>
      <w:tblPr>
        <w:tblStyle w:val="af2"/>
        <w:tblpPr w:leftFromText="141" w:rightFromText="141" w:vertAnchor="text" w:horzAnchor="margin" w:tblpXSpec="center" w:tblpY="112"/>
        <w:tblW w:w="0" w:type="auto"/>
        <w:tblLook w:val="04A0" w:firstRow="1" w:lastRow="0" w:firstColumn="1" w:lastColumn="0" w:noHBand="0" w:noVBand="1"/>
      </w:tblPr>
      <w:tblGrid>
        <w:gridCol w:w="9493"/>
      </w:tblGrid>
      <w:tr w:rsidR="00A41449" w:rsidRPr="0073334A" w14:paraId="36F6CFEE" w14:textId="77777777" w:rsidTr="00397E59">
        <w:tc>
          <w:tcPr>
            <w:tcW w:w="9493" w:type="dxa"/>
          </w:tcPr>
          <w:p w14:paraId="5A6A316C" w14:textId="77777777" w:rsidR="00A41449" w:rsidRPr="0073334A" w:rsidRDefault="00A41449" w:rsidP="0039019E">
            <w:pPr>
              <w:pStyle w:val="Default"/>
              <w:tabs>
                <w:tab w:val="left" w:pos="426"/>
              </w:tabs>
              <w:ind w:left="426"/>
              <w:jc w:val="center"/>
              <w:rPr>
                <w:lang w:val="bg-BG"/>
              </w:rPr>
            </w:pPr>
            <w:r w:rsidRPr="0073334A">
              <w:rPr>
                <w:b/>
                <w:bCs/>
                <w:lang w:val="bg-BG"/>
              </w:rPr>
              <w:t>І. ОПИСАНИЕ НА ПРЕДМЕТА НА ПОРЪЧКАТА</w:t>
            </w:r>
          </w:p>
        </w:tc>
      </w:tr>
    </w:tbl>
    <w:p w14:paraId="4455BD1A" w14:textId="77777777" w:rsidR="00A41449" w:rsidRPr="0073334A" w:rsidRDefault="00A41449" w:rsidP="0039019E">
      <w:pPr>
        <w:pStyle w:val="Default"/>
        <w:tabs>
          <w:tab w:val="left" w:pos="426"/>
        </w:tabs>
        <w:jc w:val="center"/>
        <w:rPr>
          <w:b/>
          <w:bCs/>
          <w:color w:val="auto"/>
          <w:lang w:val="bg-BG"/>
        </w:rPr>
      </w:pPr>
    </w:p>
    <w:p w14:paraId="78B5B7F2" w14:textId="07759159" w:rsidR="007F5C76" w:rsidRPr="0073334A" w:rsidRDefault="007F5C76" w:rsidP="0039019E">
      <w:pPr>
        <w:pStyle w:val="Default"/>
        <w:tabs>
          <w:tab w:val="left" w:pos="426"/>
        </w:tabs>
        <w:jc w:val="center"/>
        <w:rPr>
          <w:b/>
          <w:bCs/>
          <w:color w:val="auto"/>
          <w:lang w:val="bg-BG"/>
        </w:rPr>
      </w:pPr>
      <w:r w:rsidRPr="0073334A">
        <w:rPr>
          <w:b/>
          <w:bCs/>
          <w:color w:val="auto"/>
          <w:lang w:val="bg-BG"/>
        </w:rPr>
        <w:t>УКАЗАНИЯ ЗА УЧАСТИЕ</w:t>
      </w:r>
    </w:p>
    <w:p w14:paraId="7DEF8665" w14:textId="5EE6EF2B" w:rsidR="006A4F96" w:rsidRPr="0073334A" w:rsidRDefault="006A4F96" w:rsidP="0039019E">
      <w:pPr>
        <w:pStyle w:val="Default"/>
        <w:tabs>
          <w:tab w:val="left" w:pos="426"/>
        </w:tabs>
        <w:ind w:left="426"/>
        <w:jc w:val="center"/>
        <w:rPr>
          <w:b/>
          <w:bCs/>
          <w:lang w:val="bg-BG"/>
        </w:rPr>
      </w:pPr>
    </w:p>
    <w:p w14:paraId="65A985C9" w14:textId="77777777" w:rsidR="002F586A" w:rsidRPr="0073334A" w:rsidRDefault="002F586A" w:rsidP="00725F60">
      <w:pPr>
        <w:tabs>
          <w:tab w:val="left" w:pos="0"/>
        </w:tabs>
        <w:jc w:val="both"/>
        <w:rPr>
          <w:b/>
          <w:bCs/>
        </w:rPr>
      </w:pPr>
      <w:r w:rsidRPr="0073334A">
        <w:rPr>
          <w:b/>
          <w:bCs/>
        </w:rPr>
        <w:t xml:space="preserve">1.Предмет и място на изпълнение на поръчката: </w:t>
      </w:r>
    </w:p>
    <w:p w14:paraId="5F7BDA7B" w14:textId="344B7F5E" w:rsidR="00577828" w:rsidRPr="00D853C7" w:rsidRDefault="002F586A" w:rsidP="00185DE3">
      <w:pPr>
        <w:pStyle w:val="40"/>
        <w:spacing w:line="295" w:lineRule="exact"/>
        <w:rPr>
          <w:bCs/>
          <w:i w:val="0"/>
          <w:iCs w:val="0"/>
          <w:sz w:val="24"/>
          <w:szCs w:val="24"/>
        </w:rPr>
      </w:pPr>
      <w:r w:rsidRPr="0073334A">
        <w:rPr>
          <w:rFonts w:eastAsiaTheme="minorHAnsi"/>
          <w:bCs/>
          <w:i w:val="0"/>
          <w:iCs w:val="0"/>
          <w:sz w:val="24"/>
          <w:szCs w:val="24"/>
        </w:rPr>
        <w:t>1.1</w:t>
      </w:r>
      <w:r w:rsidRPr="0073334A">
        <w:rPr>
          <w:rFonts w:eastAsiaTheme="minorHAnsi"/>
          <w:b/>
          <w:i w:val="0"/>
          <w:iCs w:val="0"/>
          <w:sz w:val="24"/>
          <w:szCs w:val="24"/>
        </w:rPr>
        <w:t xml:space="preserve">. </w:t>
      </w:r>
      <w:r w:rsidR="00577828" w:rsidRPr="0073334A">
        <w:rPr>
          <w:rFonts w:eastAsiaTheme="minorHAnsi"/>
          <w:b/>
          <w:i w:val="0"/>
          <w:iCs w:val="0"/>
          <w:sz w:val="24"/>
          <w:szCs w:val="24"/>
        </w:rPr>
        <w:t xml:space="preserve">Предмет: </w:t>
      </w:r>
      <w:r w:rsidR="00185DE3" w:rsidRPr="00185DE3">
        <w:rPr>
          <w:bCs/>
          <w:i w:val="0"/>
          <w:iCs w:val="0"/>
          <w:sz w:val="24"/>
          <w:szCs w:val="24"/>
        </w:rPr>
        <w:t>Предоставяне на услуги по предварително третиране на смесени битови отпадъци собственост на „Автомагистрали“ ЕАД, събрани в резултат от почистване на автомагистралите, включващи: сепариране, рециклиране, транспортиране, оползотворяване (термично или чрез други методи за оползотворяване) и предаване за обезвреждане на отпадъци.</w:t>
      </w:r>
    </w:p>
    <w:p w14:paraId="55591603" w14:textId="51CB1961" w:rsidR="00F6018A" w:rsidRDefault="002F586A" w:rsidP="00185DE3">
      <w:pPr>
        <w:pStyle w:val="40"/>
        <w:tabs>
          <w:tab w:val="left" w:pos="0"/>
        </w:tabs>
        <w:spacing w:line="295" w:lineRule="exact"/>
        <w:rPr>
          <w:i w:val="0"/>
          <w:sz w:val="24"/>
          <w:szCs w:val="24"/>
        </w:rPr>
      </w:pPr>
      <w:r w:rsidRPr="0073334A">
        <w:rPr>
          <w:rFonts w:eastAsiaTheme="minorHAnsi"/>
          <w:bCs/>
          <w:i w:val="0"/>
          <w:sz w:val="24"/>
          <w:szCs w:val="24"/>
        </w:rPr>
        <w:t xml:space="preserve">1.2. </w:t>
      </w:r>
      <w:r w:rsidRPr="0073334A">
        <w:rPr>
          <w:i w:val="0"/>
          <w:sz w:val="24"/>
          <w:szCs w:val="24"/>
        </w:rPr>
        <w:t>Мястото на изпълнение на дейностите, включени в обхвата на поръчката</w:t>
      </w:r>
      <w:r w:rsidR="00056B16" w:rsidRPr="0073334A">
        <w:rPr>
          <w:i w:val="0"/>
          <w:sz w:val="24"/>
          <w:szCs w:val="24"/>
        </w:rPr>
        <w:t xml:space="preserve">: </w:t>
      </w:r>
    </w:p>
    <w:p w14:paraId="77997321" w14:textId="7F70698A" w:rsidR="00D853C7" w:rsidRDefault="00D853C7" w:rsidP="00185DE3">
      <w:pPr>
        <w:pStyle w:val="40"/>
        <w:tabs>
          <w:tab w:val="left" w:pos="0"/>
        </w:tabs>
        <w:spacing w:line="295" w:lineRule="exact"/>
        <w:rPr>
          <w:i w:val="0"/>
          <w:sz w:val="24"/>
          <w:szCs w:val="24"/>
        </w:rPr>
      </w:pPr>
      <w:r w:rsidRPr="00D853C7">
        <w:rPr>
          <w:i w:val="0"/>
          <w:sz w:val="24"/>
          <w:szCs w:val="24"/>
        </w:rPr>
        <w:t>Площадки</w:t>
      </w:r>
      <w:r>
        <w:rPr>
          <w:i w:val="0"/>
          <w:sz w:val="24"/>
          <w:szCs w:val="24"/>
        </w:rPr>
        <w:t xml:space="preserve"> на Възложителя</w:t>
      </w:r>
      <w:r w:rsidRPr="00D853C7">
        <w:rPr>
          <w:i w:val="0"/>
          <w:sz w:val="24"/>
          <w:szCs w:val="24"/>
        </w:rPr>
        <w:t>: АБП Калугерово</w:t>
      </w:r>
      <w:r>
        <w:rPr>
          <w:i w:val="0"/>
          <w:sz w:val="24"/>
          <w:szCs w:val="24"/>
        </w:rPr>
        <w:t xml:space="preserve"> на АМ Тракия</w:t>
      </w:r>
      <w:r w:rsidRPr="00D853C7">
        <w:rPr>
          <w:i w:val="0"/>
          <w:sz w:val="24"/>
          <w:szCs w:val="24"/>
        </w:rPr>
        <w:t xml:space="preserve">, АБП </w:t>
      </w:r>
      <w:r w:rsidR="001627FD" w:rsidRPr="00D853C7">
        <w:rPr>
          <w:i w:val="0"/>
          <w:sz w:val="24"/>
          <w:szCs w:val="24"/>
        </w:rPr>
        <w:t>Ихтиман</w:t>
      </w:r>
      <w:r w:rsidR="001627FD">
        <w:rPr>
          <w:i w:val="0"/>
          <w:sz w:val="24"/>
          <w:szCs w:val="24"/>
        </w:rPr>
        <w:t xml:space="preserve"> на</w:t>
      </w:r>
      <w:r>
        <w:rPr>
          <w:i w:val="0"/>
          <w:sz w:val="24"/>
          <w:szCs w:val="24"/>
        </w:rPr>
        <w:t xml:space="preserve"> АМ Тракия,</w:t>
      </w:r>
      <w:r w:rsidRPr="00D853C7">
        <w:rPr>
          <w:i w:val="0"/>
          <w:sz w:val="24"/>
          <w:szCs w:val="24"/>
        </w:rPr>
        <w:t xml:space="preserve"> 107,5 км. </w:t>
      </w:r>
      <w:r>
        <w:rPr>
          <w:i w:val="0"/>
          <w:sz w:val="24"/>
          <w:szCs w:val="24"/>
        </w:rPr>
        <w:t>АМ</w:t>
      </w:r>
      <w:r w:rsidRPr="00D853C7">
        <w:rPr>
          <w:i w:val="0"/>
          <w:sz w:val="24"/>
          <w:szCs w:val="24"/>
        </w:rPr>
        <w:t xml:space="preserve"> „Тракия“ и АБП Елешница на </w:t>
      </w:r>
      <w:r>
        <w:rPr>
          <w:i w:val="0"/>
          <w:sz w:val="24"/>
          <w:szCs w:val="24"/>
        </w:rPr>
        <w:t>АМ</w:t>
      </w:r>
      <w:r w:rsidRPr="00D853C7">
        <w:rPr>
          <w:i w:val="0"/>
          <w:sz w:val="24"/>
          <w:szCs w:val="24"/>
        </w:rPr>
        <w:t xml:space="preserve"> „Хемус“</w:t>
      </w:r>
      <w:r w:rsidR="00AA2FD7">
        <w:rPr>
          <w:i w:val="0"/>
          <w:sz w:val="24"/>
          <w:szCs w:val="24"/>
        </w:rPr>
        <w:t xml:space="preserve"> и ОП „Нови Хан“.</w:t>
      </w:r>
    </w:p>
    <w:p w14:paraId="76E3B8FB" w14:textId="77777777" w:rsidR="00185DE3" w:rsidRPr="00185DE3" w:rsidRDefault="00185DE3" w:rsidP="00185DE3">
      <w:pPr>
        <w:pStyle w:val="40"/>
        <w:tabs>
          <w:tab w:val="left" w:pos="0"/>
        </w:tabs>
        <w:spacing w:line="295" w:lineRule="exact"/>
        <w:rPr>
          <w:i w:val="0"/>
          <w:sz w:val="24"/>
          <w:szCs w:val="24"/>
        </w:rPr>
      </w:pPr>
    </w:p>
    <w:p w14:paraId="1C610F47" w14:textId="77777777" w:rsidR="00B70684" w:rsidRPr="0073334A" w:rsidRDefault="00B70684" w:rsidP="0039019E">
      <w:pPr>
        <w:tabs>
          <w:tab w:val="left" w:pos="0"/>
        </w:tabs>
        <w:autoSpaceDE w:val="0"/>
        <w:autoSpaceDN w:val="0"/>
        <w:adjustRightInd w:val="0"/>
        <w:jc w:val="both"/>
        <w:rPr>
          <w:rFonts w:eastAsiaTheme="minorHAnsi"/>
          <w:color w:val="000000"/>
        </w:rPr>
      </w:pPr>
      <w:r w:rsidRPr="0073334A">
        <w:rPr>
          <w:rFonts w:eastAsiaTheme="minorHAnsi"/>
          <w:b/>
          <w:bCs/>
          <w:color w:val="000000"/>
        </w:rPr>
        <w:t xml:space="preserve">2. Възложител </w:t>
      </w:r>
    </w:p>
    <w:p w14:paraId="5293D7FB" w14:textId="77777777" w:rsidR="00B70684" w:rsidRPr="0073334A" w:rsidRDefault="00B70684" w:rsidP="0039019E">
      <w:pPr>
        <w:tabs>
          <w:tab w:val="left" w:pos="0"/>
        </w:tabs>
        <w:autoSpaceDE w:val="0"/>
        <w:autoSpaceDN w:val="0"/>
        <w:adjustRightInd w:val="0"/>
        <w:jc w:val="both"/>
        <w:rPr>
          <w:rFonts w:eastAsiaTheme="minorHAnsi"/>
          <w:color w:val="000000"/>
        </w:rPr>
      </w:pPr>
      <w:r w:rsidRPr="0073334A">
        <w:rPr>
          <w:rFonts w:eastAsiaTheme="minorHAnsi"/>
          <w:color w:val="000000"/>
        </w:rPr>
        <w:t>Възложител на настоящата поръчка е „Автомагистрали“ ЕАД.</w:t>
      </w:r>
    </w:p>
    <w:p w14:paraId="0CD19313" w14:textId="77777777" w:rsidR="00B70684" w:rsidRPr="0073334A" w:rsidRDefault="00B70684" w:rsidP="0039019E">
      <w:pPr>
        <w:tabs>
          <w:tab w:val="left" w:pos="0"/>
        </w:tabs>
        <w:autoSpaceDE w:val="0"/>
        <w:autoSpaceDN w:val="0"/>
        <w:adjustRightInd w:val="0"/>
        <w:jc w:val="both"/>
        <w:rPr>
          <w:rFonts w:eastAsiaTheme="minorHAnsi"/>
          <w:color w:val="000000"/>
        </w:rPr>
      </w:pPr>
    </w:p>
    <w:p w14:paraId="7D4EFA7A" w14:textId="77777777" w:rsidR="005A2C85" w:rsidRPr="0073334A" w:rsidRDefault="005A2C85" w:rsidP="0039019E">
      <w:pPr>
        <w:tabs>
          <w:tab w:val="left" w:pos="0"/>
        </w:tabs>
        <w:autoSpaceDE w:val="0"/>
        <w:autoSpaceDN w:val="0"/>
        <w:adjustRightInd w:val="0"/>
        <w:jc w:val="both"/>
        <w:rPr>
          <w:rFonts w:eastAsiaTheme="minorHAnsi"/>
          <w:b/>
          <w:bCs/>
          <w:color w:val="000000"/>
        </w:rPr>
      </w:pPr>
      <w:r w:rsidRPr="0073334A">
        <w:rPr>
          <w:rFonts w:eastAsiaTheme="minorHAnsi"/>
          <w:b/>
          <w:bCs/>
          <w:color w:val="000000"/>
        </w:rPr>
        <w:t xml:space="preserve">3. Критерий за възлагане </w:t>
      </w:r>
    </w:p>
    <w:p w14:paraId="1C276F69" w14:textId="5DDFC18F" w:rsidR="00D853C7" w:rsidRPr="00D853C7" w:rsidRDefault="00D853C7" w:rsidP="00D853C7">
      <w:pPr>
        <w:tabs>
          <w:tab w:val="left" w:pos="0"/>
        </w:tabs>
        <w:autoSpaceDE w:val="0"/>
        <w:autoSpaceDN w:val="0"/>
        <w:adjustRightInd w:val="0"/>
        <w:jc w:val="both"/>
        <w:rPr>
          <w:rFonts w:eastAsiaTheme="minorHAnsi"/>
          <w:bCs/>
        </w:rPr>
      </w:pPr>
      <w:r w:rsidRPr="00D853C7">
        <w:rPr>
          <w:rFonts w:eastAsiaTheme="minorHAnsi"/>
          <w:bCs/>
        </w:rPr>
        <w:t xml:space="preserve">3.1. 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 приложен към </w:t>
      </w:r>
      <w:r>
        <w:rPr>
          <w:rFonts w:eastAsiaTheme="minorHAnsi"/>
          <w:bCs/>
        </w:rPr>
        <w:t>документацията</w:t>
      </w:r>
      <w:r w:rsidRPr="00D853C7">
        <w:rPr>
          <w:rFonts w:eastAsiaTheme="minorHAnsi"/>
          <w:bCs/>
        </w:rPr>
        <w:t xml:space="preserve"> за участие.</w:t>
      </w:r>
    </w:p>
    <w:p w14:paraId="16871F0A" w14:textId="387FA10B" w:rsidR="005A2C85" w:rsidRDefault="00D853C7" w:rsidP="00D853C7">
      <w:pPr>
        <w:tabs>
          <w:tab w:val="left" w:pos="0"/>
        </w:tabs>
        <w:autoSpaceDE w:val="0"/>
        <w:autoSpaceDN w:val="0"/>
        <w:adjustRightInd w:val="0"/>
        <w:jc w:val="both"/>
        <w:rPr>
          <w:rFonts w:eastAsiaTheme="minorHAnsi"/>
          <w:bCs/>
        </w:rPr>
      </w:pPr>
      <w:r w:rsidRPr="00D853C7">
        <w:rPr>
          <w:rFonts w:eastAsiaTheme="minorHAnsi"/>
          <w:bCs/>
        </w:rPr>
        <w:t>3.2. 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1351F306" w14:textId="77777777" w:rsidR="00D853C7" w:rsidRPr="0073334A" w:rsidRDefault="00D853C7" w:rsidP="00D853C7">
      <w:pPr>
        <w:tabs>
          <w:tab w:val="left" w:pos="0"/>
        </w:tabs>
        <w:autoSpaceDE w:val="0"/>
        <w:autoSpaceDN w:val="0"/>
        <w:adjustRightInd w:val="0"/>
        <w:jc w:val="both"/>
        <w:rPr>
          <w:rFonts w:eastAsiaTheme="minorHAnsi"/>
        </w:rPr>
      </w:pPr>
    </w:p>
    <w:p w14:paraId="631FC6A9" w14:textId="09B00464" w:rsidR="00672992" w:rsidRPr="0073334A" w:rsidRDefault="00F01587" w:rsidP="00AB18A2">
      <w:pPr>
        <w:tabs>
          <w:tab w:val="left" w:pos="0"/>
        </w:tabs>
        <w:jc w:val="both"/>
        <w:rPr>
          <w:b/>
        </w:rPr>
      </w:pPr>
      <w:r w:rsidRPr="0073334A">
        <w:rPr>
          <w:b/>
        </w:rPr>
        <w:t>4</w:t>
      </w:r>
      <w:r w:rsidR="00032765" w:rsidRPr="0073334A">
        <w:rPr>
          <w:b/>
        </w:rPr>
        <w:t>. Прогнозно количество за доставка</w:t>
      </w:r>
      <w:r w:rsidR="00062A7F" w:rsidRPr="0073334A">
        <w:rPr>
          <w:b/>
        </w:rPr>
        <w:t>:</w:t>
      </w:r>
      <w:r w:rsidR="00AB18A2" w:rsidRPr="00AB18A2">
        <w:t xml:space="preserve"> </w:t>
      </w:r>
      <w:r w:rsidR="00AB18A2" w:rsidRPr="00D853C7">
        <w:rPr>
          <w:bCs/>
        </w:rPr>
        <w:t>до 250 т. отпадъци годишно</w:t>
      </w:r>
      <w:r w:rsidR="00D853C7">
        <w:rPr>
          <w:bCs/>
        </w:rPr>
        <w:t xml:space="preserve"> </w:t>
      </w:r>
    </w:p>
    <w:p w14:paraId="0DA145D1" w14:textId="2547570C" w:rsidR="00772E8E" w:rsidRPr="0073334A" w:rsidRDefault="00772E8E" w:rsidP="007B659C">
      <w:pPr>
        <w:tabs>
          <w:tab w:val="left" w:pos="0"/>
          <w:tab w:val="left" w:pos="426"/>
        </w:tabs>
        <w:jc w:val="both"/>
        <w:rPr>
          <w:b/>
          <w:bCs/>
        </w:rPr>
      </w:pPr>
    </w:p>
    <w:p w14:paraId="22C37AF4" w14:textId="6FCC59E3" w:rsidR="005A2C85" w:rsidRPr="0073334A" w:rsidRDefault="005A2C85" w:rsidP="007B659C">
      <w:pPr>
        <w:tabs>
          <w:tab w:val="left" w:pos="0"/>
          <w:tab w:val="left" w:pos="426"/>
        </w:tabs>
        <w:jc w:val="both"/>
        <w:rPr>
          <w:b/>
        </w:rPr>
      </w:pPr>
      <w:r w:rsidRPr="0073334A">
        <w:rPr>
          <w:b/>
        </w:rPr>
        <w:t>5. Срок за изпълнение на поръчката</w:t>
      </w:r>
    </w:p>
    <w:p w14:paraId="4ADE7E0C" w14:textId="77777777" w:rsidR="007B659C" w:rsidRPr="007B659C" w:rsidRDefault="00FC2F5C" w:rsidP="007B659C">
      <w:pPr>
        <w:pStyle w:val="a6"/>
        <w:widowControl w:val="0"/>
        <w:numPr>
          <w:ilvl w:val="1"/>
          <w:numId w:val="22"/>
        </w:numPr>
        <w:tabs>
          <w:tab w:val="left" w:pos="308"/>
        </w:tabs>
        <w:jc w:val="both"/>
        <w:rPr>
          <w:color w:val="000000"/>
          <w:lang w:eastAsia="bg-BG" w:bidi="bg-BG"/>
        </w:rPr>
      </w:pPr>
      <w:r w:rsidRPr="0073334A">
        <w:rPr>
          <w:b/>
          <w:bCs/>
          <w:color w:val="000000"/>
          <w:lang w:eastAsia="bg-BG" w:bidi="bg-BG"/>
        </w:rPr>
        <w:t xml:space="preserve">Срок на </w:t>
      </w:r>
      <w:r w:rsidR="00C7612E" w:rsidRPr="0073334A">
        <w:rPr>
          <w:b/>
          <w:bCs/>
          <w:color w:val="000000"/>
          <w:lang w:eastAsia="bg-BG" w:bidi="bg-BG"/>
        </w:rPr>
        <w:t>действие</w:t>
      </w:r>
      <w:r w:rsidRPr="0073334A">
        <w:rPr>
          <w:b/>
          <w:bCs/>
          <w:color w:val="000000"/>
          <w:lang w:eastAsia="bg-BG" w:bidi="bg-BG"/>
        </w:rPr>
        <w:t xml:space="preserve"> на договора за изпълнение:</w:t>
      </w:r>
      <w:r w:rsidR="005936E6">
        <w:rPr>
          <w:b/>
          <w:bCs/>
          <w:color w:val="000000"/>
          <w:lang w:eastAsia="bg-BG" w:bidi="bg-BG"/>
        </w:rPr>
        <w:t xml:space="preserve"> </w:t>
      </w:r>
    </w:p>
    <w:p w14:paraId="68E3ED4A" w14:textId="2A5966AA" w:rsidR="005936E6" w:rsidRPr="007B659C" w:rsidRDefault="005936E6" w:rsidP="007B659C">
      <w:pPr>
        <w:widowControl w:val="0"/>
        <w:tabs>
          <w:tab w:val="left" w:pos="308"/>
        </w:tabs>
        <w:jc w:val="both"/>
        <w:rPr>
          <w:color w:val="000000"/>
          <w:lang w:eastAsia="bg-BG" w:bidi="bg-BG"/>
        </w:rPr>
      </w:pPr>
      <w:proofErr w:type="spellStart"/>
      <w:r w:rsidRPr="007B659C">
        <w:rPr>
          <w:color w:val="000000"/>
          <w:lang w:val="ru-RU" w:eastAsia="bg-BG" w:bidi="bg-BG"/>
        </w:rPr>
        <w:t>Срокът</w:t>
      </w:r>
      <w:proofErr w:type="spellEnd"/>
      <w:r w:rsidRPr="007B659C">
        <w:rPr>
          <w:color w:val="000000"/>
          <w:lang w:val="ru-RU" w:eastAsia="bg-BG" w:bidi="bg-BG"/>
        </w:rPr>
        <w:t xml:space="preserve"> </w:t>
      </w:r>
      <w:r w:rsidRPr="007B659C">
        <w:rPr>
          <w:color w:val="000000"/>
          <w:lang w:eastAsia="bg-BG" w:bidi="bg-BG"/>
        </w:rPr>
        <w:t xml:space="preserve">на договора е 12 месеца от датата на подписване </w:t>
      </w:r>
      <w:proofErr w:type="gramStart"/>
      <w:r w:rsidRPr="007B659C">
        <w:rPr>
          <w:color w:val="000000"/>
          <w:lang w:eastAsia="bg-BG" w:bidi="bg-BG"/>
        </w:rPr>
        <w:t>с опция</w:t>
      </w:r>
      <w:proofErr w:type="gramEnd"/>
      <w:r w:rsidRPr="007B659C">
        <w:rPr>
          <w:color w:val="000000"/>
          <w:lang w:eastAsia="bg-BG" w:bidi="bg-BG"/>
        </w:rPr>
        <w:t xml:space="preserve"> за автоматично продължение с още 12 месеца, ако една от страните не възрази писмено в рамките на един месец преди датата на изтичане.</w:t>
      </w:r>
    </w:p>
    <w:p w14:paraId="7D230BA1" w14:textId="77777777" w:rsidR="00C7612E" w:rsidRPr="00C7612E" w:rsidRDefault="00C7612E" w:rsidP="007B659C">
      <w:pPr>
        <w:widowControl w:val="0"/>
        <w:ind w:firstLine="567"/>
        <w:jc w:val="both"/>
        <w:rPr>
          <w:sz w:val="22"/>
          <w:szCs w:val="22"/>
        </w:rPr>
      </w:pPr>
    </w:p>
    <w:p w14:paraId="2B1A1B4B" w14:textId="10C88EE3" w:rsidR="00B70684" w:rsidRPr="0073334A" w:rsidRDefault="005A2C85" w:rsidP="007B659C">
      <w:pPr>
        <w:tabs>
          <w:tab w:val="left" w:pos="0"/>
        </w:tabs>
        <w:autoSpaceDE w:val="0"/>
        <w:autoSpaceDN w:val="0"/>
        <w:adjustRightInd w:val="0"/>
        <w:jc w:val="both"/>
        <w:rPr>
          <w:rFonts w:eastAsiaTheme="minorHAnsi"/>
        </w:rPr>
      </w:pPr>
      <w:bookmarkStart w:id="0" w:name="_Hlk54864944"/>
      <w:r w:rsidRPr="0073334A">
        <w:rPr>
          <w:rFonts w:eastAsiaTheme="minorHAnsi"/>
          <w:b/>
          <w:bCs/>
        </w:rPr>
        <w:t>6</w:t>
      </w:r>
      <w:r w:rsidR="00B70684" w:rsidRPr="0073334A">
        <w:rPr>
          <w:rFonts w:eastAsiaTheme="minorHAnsi"/>
          <w:b/>
          <w:bCs/>
        </w:rPr>
        <w:t xml:space="preserve">. Срок на валидност на офертите </w:t>
      </w:r>
    </w:p>
    <w:p w14:paraId="2395C4E5" w14:textId="1D7267C4" w:rsidR="00B70684" w:rsidRPr="0073334A" w:rsidRDefault="005A2C85" w:rsidP="007B659C">
      <w:pPr>
        <w:tabs>
          <w:tab w:val="left" w:pos="0"/>
        </w:tabs>
        <w:autoSpaceDE w:val="0"/>
        <w:autoSpaceDN w:val="0"/>
        <w:adjustRightInd w:val="0"/>
        <w:jc w:val="both"/>
        <w:rPr>
          <w:rFonts w:eastAsiaTheme="minorHAnsi"/>
        </w:rPr>
      </w:pPr>
      <w:r w:rsidRPr="0073334A">
        <w:rPr>
          <w:rFonts w:eastAsiaTheme="minorHAnsi"/>
          <w:b/>
          <w:bCs/>
        </w:rPr>
        <w:t>6</w:t>
      </w:r>
      <w:r w:rsidR="00B70684" w:rsidRPr="0073334A">
        <w:rPr>
          <w:rFonts w:eastAsiaTheme="minorHAnsi"/>
          <w:b/>
          <w:bCs/>
        </w:rPr>
        <w:t xml:space="preserve">.1. </w:t>
      </w:r>
      <w:r w:rsidR="00B70684" w:rsidRPr="0073334A">
        <w:rPr>
          <w:rFonts w:eastAsiaTheme="minorHAnsi"/>
        </w:rPr>
        <w:t xml:space="preserve">Срокът на валидност на офертите трябва да бъде не по-малък от </w:t>
      </w:r>
      <w:r w:rsidR="00BC10FF" w:rsidRPr="0073334A">
        <w:rPr>
          <w:rFonts w:eastAsiaTheme="minorHAnsi"/>
          <w:b/>
          <w:bCs/>
        </w:rPr>
        <w:t>90</w:t>
      </w:r>
      <w:r w:rsidR="00B70684" w:rsidRPr="0073334A">
        <w:rPr>
          <w:rFonts w:eastAsiaTheme="minorHAnsi"/>
          <w:b/>
          <w:bCs/>
        </w:rPr>
        <w:t xml:space="preserve"> </w:t>
      </w:r>
      <w:r w:rsidR="00BC10FF" w:rsidRPr="0073334A">
        <w:rPr>
          <w:rFonts w:eastAsiaTheme="minorHAnsi"/>
          <w:b/>
          <w:bCs/>
        </w:rPr>
        <w:t>(деветдесет</w:t>
      </w:r>
      <w:r w:rsidR="00B70684" w:rsidRPr="0073334A">
        <w:rPr>
          <w:rFonts w:eastAsiaTheme="minorHAnsi"/>
          <w:b/>
          <w:bCs/>
        </w:rPr>
        <w:t xml:space="preserve">) </w:t>
      </w:r>
      <w:r w:rsidR="00B70684" w:rsidRPr="0073334A">
        <w:rPr>
          <w:rFonts w:eastAsiaTheme="minorHAnsi"/>
        </w:rPr>
        <w:t xml:space="preserve">календарни дни, считано от крайния срок за получаване на офертите. </w:t>
      </w:r>
    </w:p>
    <w:p w14:paraId="43AF44F5" w14:textId="26218C13" w:rsidR="00B70684" w:rsidRPr="0073334A" w:rsidRDefault="005A2C85" w:rsidP="0039019E">
      <w:pPr>
        <w:tabs>
          <w:tab w:val="left" w:pos="0"/>
        </w:tabs>
        <w:autoSpaceDE w:val="0"/>
        <w:autoSpaceDN w:val="0"/>
        <w:adjustRightInd w:val="0"/>
        <w:jc w:val="both"/>
        <w:rPr>
          <w:rFonts w:eastAsiaTheme="minorHAnsi"/>
        </w:rPr>
      </w:pPr>
      <w:r w:rsidRPr="0073334A">
        <w:rPr>
          <w:rFonts w:eastAsiaTheme="minorHAnsi"/>
          <w:b/>
          <w:bCs/>
        </w:rPr>
        <w:lastRenderedPageBreak/>
        <w:t>6</w:t>
      </w:r>
      <w:r w:rsidR="00B70684" w:rsidRPr="0073334A">
        <w:rPr>
          <w:rFonts w:eastAsiaTheme="minorHAnsi"/>
          <w:b/>
          <w:bCs/>
        </w:rPr>
        <w:t xml:space="preserve">.2. </w:t>
      </w:r>
      <w:r w:rsidR="00B70684" w:rsidRPr="0073334A">
        <w:rPr>
          <w:rFonts w:eastAsiaTheme="minorHAnsi"/>
        </w:rPr>
        <w:t xml:space="preserve">Възложителят може да поиска от участниците да удължат срока на валидност на офертите до сключване на договора. </w:t>
      </w:r>
    </w:p>
    <w:p w14:paraId="35F53496" w14:textId="6A0502D6" w:rsidR="00B70684" w:rsidRPr="0073334A" w:rsidRDefault="005A2C85" w:rsidP="0039019E">
      <w:pPr>
        <w:tabs>
          <w:tab w:val="left" w:pos="0"/>
        </w:tabs>
        <w:autoSpaceDE w:val="0"/>
        <w:autoSpaceDN w:val="0"/>
        <w:adjustRightInd w:val="0"/>
        <w:jc w:val="both"/>
        <w:rPr>
          <w:rFonts w:eastAsiaTheme="minorHAnsi"/>
        </w:rPr>
      </w:pPr>
      <w:r w:rsidRPr="0073334A">
        <w:rPr>
          <w:rFonts w:eastAsiaTheme="minorHAnsi"/>
          <w:b/>
          <w:bCs/>
        </w:rPr>
        <w:t>6</w:t>
      </w:r>
      <w:r w:rsidR="00B70684" w:rsidRPr="0073334A">
        <w:rPr>
          <w:rFonts w:eastAsiaTheme="minorHAnsi"/>
          <w:b/>
          <w:bCs/>
        </w:rPr>
        <w:t xml:space="preserve">.3. </w:t>
      </w:r>
      <w:r w:rsidR="00B70684" w:rsidRPr="0073334A">
        <w:rPr>
          <w:rFonts w:eastAsiaTheme="minorHAnsi"/>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4296F4F9" w14:textId="77777777" w:rsidR="002F586A" w:rsidRPr="0073334A" w:rsidRDefault="002F586A" w:rsidP="0039019E">
      <w:pPr>
        <w:tabs>
          <w:tab w:val="left" w:pos="426"/>
        </w:tabs>
        <w:ind w:left="426"/>
        <w:jc w:val="both"/>
      </w:pPr>
    </w:p>
    <w:tbl>
      <w:tblPr>
        <w:tblStyle w:val="af2"/>
        <w:tblW w:w="0" w:type="auto"/>
        <w:tblInd w:w="-5" w:type="dxa"/>
        <w:tblLook w:val="04A0" w:firstRow="1" w:lastRow="0" w:firstColumn="1" w:lastColumn="0" w:noHBand="0" w:noVBand="1"/>
      </w:tblPr>
      <w:tblGrid>
        <w:gridCol w:w="9726"/>
      </w:tblGrid>
      <w:tr w:rsidR="00080B0C" w:rsidRPr="0073334A" w14:paraId="27B596F5" w14:textId="77777777" w:rsidTr="0039019E">
        <w:tc>
          <w:tcPr>
            <w:tcW w:w="9726" w:type="dxa"/>
          </w:tcPr>
          <w:p w14:paraId="4CBDC82F" w14:textId="77777777" w:rsidR="002F586A" w:rsidRPr="0073334A" w:rsidRDefault="002F586A" w:rsidP="0039019E">
            <w:pPr>
              <w:pStyle w:val="Default"/>
              <w:tabs>
                <w:tab w:val="left" w:pos="426"/>
              </w:tabs>
              <w:ind w:left="426"/>
              <w:jc w:val="center"/>
              <w:rPr>
                <w:color w:val="auto"/>
                <w:lang w:val="bg-BG"/>
              </w:rPr>
            </w:pPr>
            <w:r w:rsidRPr="0073334A">
              <w:rPr>
                <w:b/>
                <w:bCs/>
                <w:color w:val="auto"/>
                <w:lang w:val="bg-BG"/>
              </w:rPr>
              <w:t>ІІ. ИЗИСКВАНИЯ КЪМ УЧАСТНИЦИТЕ В ПРОЦЕДУРАТА</w:t>
            </w:r>
          </w:p>
        </w:tc>
      </w:tr>
    </w:tbl>
    <w:p w14:paraId="7C6CED59" w14:textId="77777777" w:rsidR="002F586A" w:rsidRPr="0073334A" w:rsidRDefault="002F586A" w:rsidP="0039019E">
      <w:pPr>
        <w:pStyle w:val="Default"/>
        <w:tabs>
          <w:tab w:val="left" w:pos="426"/>
        </w:tabs>
        <w:ind w:left="426"/>
        <w:jc w:val="both"/>
        <w:rPr>
          <w:color w:val="auto"/>
          <w:lang w:val="bg-BG"/>
        </w:rPr>
      </w:pPr>
    </w:p>
    <w:p w14:paraId="38C80400" w14:textId="77777777" w:rsidR="00D17CE3" w:rsidRPr="0073334A" w:rsidRDefault="00D17CE3" w:rsidP="0039019E">
      <w:pPr>
        <w:tabs>
          <w:tab w:val="left" w:pos="0"/>
        </w:tabs>
        <w:autoSpaceDE w:val="0"/>
        <w:autoSpaceDN w:val="0"/>
        <w:adjustRightInd w:val="0"/>
        <w:jc w:val="both"/>
        <w:rPr>
          <w:rFonts w:eastAsiaTheme="minorHAnsi"/>
          <w:b/>
        </w:rPr>
      </w:pPr>
      <w:r w:rsidRPr="0073334A">
        <w:rPr>
          <w:rFonts w:eastAsiaTheme="minorHAnsi"/>
          <w:b/>
        </w:rPr>
        <w:t>1. УСЛОВИЯ ЗА УЧАСТИЕ В ПРОЦЕДУРАТА</w:t>
      </w:r>
    </w:p>
    <w:p w14:paraId="6C4E3AA8" w14:textId="77777777" w:rsidR="00D17CE3" w:rsidRPr="0073334A" w:rsidRDefault="00D17CE3" w:rsidP="0039019E">
      <w:pPr>
        <w:tabs>
          <w:tab w:val="left" w:pos="0"/>
        </w:tabs>
        <w:autoSpaceDE w:val="0"/>
        <w:autoSpaceDN w:val="0"/>
        <w:adjustRightInd w:val="0"/>
        <w:jc w:val="both"/>
        <w:rPr>
          <w:rFonts w:eastAsiaTheme="minorHAnsi"/>
        </w:rPr>
      </w:pPr>
    </w:p>
    <w:p w14:paraId="102D23E3" w14:textId="77777777" w:rsidR="00D17CE3" w:rsidRPr="0073334A" w:rsidRDefault="00D17CE3" w:rsidP="0039019E">
      <w:pPr>
        <w:tabs>
          <w:tab w:val="left" w:pos="0"/>
          <w:tab w:val="left" w:pos="630"/>
        </w:tabs>
        <w:jc w:val="both"/>
        <w:rPr>
          <w:lang w:eastAsia="x-none"/>
        </w:rPr>
      </w:pPr>
      <w:r w:rsidRPr="0073334A">
        <w:rPr>
          <w:lang w:eastAsia="x-none"/>
        </w:rPr>
        <w:t>1.1</w:t>
      </w:r>
      <w:r w:rsidRPr="0073334A">
        <w:rPr>
          <w:b/>
          <w:lang w:eastAsia="x-none"/>
        </w:rPr>
        <w:t xml:space="preserve">. </w:t>
      </w:r>
      <w:r w:rsidRPr="0073334A">
        <w:t xml:space="preserve">Участник в настоящата поръчка може да бъде всяко българско или чуждестранно физическо или </w:t>
      </w:r>
      <w:r w:rsidRPr="009561D5">
        <w:t>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9561D5">
        <w:rPr>
          <w:lang w:eastAsia="x-none"/>
        </w:rPr>
        <w:t>, като всеки</w:t>
      </w:r>
      <w:r w:rsidRPr="0073334A">
        <w:rPr>
          <w:lang w:eastAsia="x-none"/>
        </w:rPr>
        <w:t xml:space="preserve"> участник трябва да отговаря на предварително обявените изисквания на Възложителя в документацията за участие в поръчката.</w:t>
      </w:r>
    </w:p>
    <w:p w14:paraId="2EC681D3" w14:textId="77777777" w:rsidR="00D17CE3" w:rsidRPr="0073334A" w:rsidRDefault="00D17CE3" w:rsidP="0039019E">
      <w:pPr>
        <w:tabs>
          <w:tab w:val="left" w:pos="0"/>
          <w:tab w:val="left" w:pos="851"/>
          <w:tab w:val="left" w:pos="993"/>
        </w:tabs>
        <w:jc w:val="both"/>
        <w:rPr>
          <w:lang w:eastAsia="x-none"/>
        </w:rPr>
      </w:pPr>
      <w:r w:rsidRPr="0073334A">
        <w:rPr>
          <w:lang w:eastAsia="x-none"/>
        </w:rPr>
        <w:t>1.2. Участниците са длъжни да съблюдават сроковете и условията, документацията за участие.</w:t>
      </w:r>
    </w:p>
    <w:p w14:paraId="106F44A3" w14:textId="77777777" w:rsidR="00D17CE3" w:rsidRPr="0073334A" w:rsidRDefault="00D17CE3" w:rsidP="0039019E">
      <w:pPr>
        <w:tabs>
          <w:tab w:val="left" w:pos="0"/>
          <w:tab w:val="left" w:pos="851"/>
          <w:tab w:val="left" w:pos="993"/>
        </w:tabs>
        <w:jc w:val="both"/>
        <w:rPr>
          <w:lang w:eastAsia="x-none"/>
        </w:rPr>
      </w:pPr>
      <w:r w:rsidRPr="0073334A">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77777777" w:rsidR="00D17CE3" w:rsidRPr="0073334A" w:rsidRDefault="00D17CE3" w:rsidP="0039019E">
      <w:pPr>
        <w:tabs>
          <w:tab w:val="left" w:pos="0"/>
          <w:tab w:val="left" w:pos="851"/>
          <w:tab w:val="left" w:pos="993"/>
        </w:tabs>
        <w:jc w:val="both"/>
        <w:rPr>
          <w:lang w:eastAsia="x-none"/>
        </w:rPr>
      </w:pPr>
      <w:r w:rsidRPr="0073334A">
        <w:rPr>
          <w:lang w:eastAsia="x-none"/>
        </w:rPr>
        <w:t>1.4. За участие в поръчката участникът изготвя и представя оферта, като се придържа точно към обявените от Възложителя условия.</w:t>
      </w:r>
    </w:p>
    <w:p w14:paraId="427BA168" w14:textId="77777777" w:rsidR="00D17CE3" w:rsidRPr="0073334A" w:rsidRDefault="00D17CE3" w:rsidP="0039019E">
      <w:pPr>
        <w:tabs>
          <w:tab w:val="left" w:pos="0"/>
          <w:tab w:val="left" w:pos="851"/>
          <w:tab w:val="left" w:pos="993"/>
        </w:tabs>
        <w:jc w:val="both"/>
        <w:rPr>
          <w:lang w:eastAsia="x-none"/>
        </w:rPr>
      </w:pPr>
      <w:r w:rsidRPr="0073334A">
        <w:rPr>
          <w:lang w:eastAsia="x-none"/>
        </w:rPr>
        <w:t>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поръчката, когато такава не е предвидена съгласно приложимото законодателство.</w:t>
      </w:r>
    </w:p>
    <w:p w14:paraId="1BEBD971" w14:textId="77777777" w:rsidR="00D17CE3" w:rsidRPr="0073334A" w:rsidRDefault="00D17CE3" w:rsidP="0039019E">
      <w:pPr>
        <w:tabs>
          <w:tab w:val="left" w:pos="0"/>
          <w:tab w:val="left" w:pos="851"/>
          <w:tab w:val="left" w:pos="993"/>
        </w:tabs>
        <w:jc w:val="both"/>
        <w:rPr>
          <w:lang w:eastAsia="x-none"/>
        </w:rPr>
      </w:pPr>
      <w:r w:rsidRPr="0073334A">
        <w:rPr>
          <w:lang w:eastAsia="x-none"/>
        </w:rPr>
        <w:t>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поръчка:</w:t>
      </w:r>
    </w:p>
    <w:p w14:paraId="4201828B" w14:textId="77777777" w:rsidR="00D17CE3" w:rsidRPr="0073334A" w:rsidRDefault="00D17CE3" w:rsidP="0039019E">
      <w:pPr>
        <w:shd w:val="clear" w:color="auto" w:fill="FEFEFE"/>
        <w:tabs>
          <w:tab w:val="left" w:pos="0"/>
          <w:tab w:val="left" w:pos="851"/>
        </w:tabs>
        <w:contextualSpacing/>
        <w:rPr>
          <w:lang w:eastAsia="x-none"/>
        </w:rPr>
      </w:pPr>
      <w:r w:rsidRPr="0073334A">
        <w:rPr>
          <w:lang w:eastAsia="x-none"/>
        </w:rPr>
        <w:t>1. правата и задълженията на участниците в обединението;</w:t>
      </w:r>
    </w:p>
    <w:p w14:paraId="4EF9D4B4" w14:textId="77777777" w:rsidR="00D17CE3" w:rsidRPr="0073334A" w:rsidRDefault="00D17CE3" w:rsidP="0039019E">
      <w:pPr>
        <w:shd w:val="clear" w:color="auto" w:fill="FEFEFE"/>
        <w:tabs>
          <w:tab w:val="left" w:pos="0"/>
          <w:tab w:val="left" w:pos="851"/>
        </w:tabs>
        <w:contextualSpacing/>
        <w:rPr>
          <w:lang w:eastAsia="x-none"/>
        </w:rPr>
      </w:pPr>
      <w:r w:rsidRPr="0073334A">
        <w:rPr>
          <w:lang w:eastAsia="x-none"/>
        </w:rPr>
        <w:t>2. разпределението на отговорността между членовете на обединението;</w:t>
      </w:r>
    </w:p>
    <w:p w14:paraId="6161DECC" w14:textId="77777777" w:rsidR="00D17CE3" w:rsidRPr="0073334A" w:rsidRDefault="00D17CE3" w:rsidP="0039019E">
      <w:pPr>
        <w:shd w:val="clear" w:color="auto" w:fill="FEFEFE"/>
        <w:tabs>
          <w:tab w:val="left" w:pos="0"/>
          <w:tab w:val="left" w:pos="851"/>
        </w:tabs>
        <w:contextualSpacing/>
        <w:rPr>
          <w:lang w:eastAsia="x-none"/>
        </w:rPr>
      </w:pPr>
      <w:r w:rsidRPr="0073334A">
        <w:rPr>
          <w:lang w:eastAsia="x-none"/>
        </w:rPr>
        <w:t>3. дейностите, които ще изпълнява всеки член на обединението.</w:t>
      </w:r>
    </w:p>
    <w:p w14:paraId="02AD170C" w14:textId="77777777" w:rsidR="00D17CE3" w:rsidRPr="0073334A" w:rsidRDefault="00D17CE3" w:rsidP="0039019E">
      <w:pPr>
        <w:tabs>
          <w:tab w:val="left" w:pos="0"/>
          <w:tab w:val="left" w:pos="851"/>
          <w:tab w:val="left" w:pos="993"/>
        </w:tabs>
        <w:jc w:val="both"/>
        <w:rPr>
          <w:lang w:eastAsia="x-none"/>
        </w:rPr>
      </w:pPr>
      <w:r w:rsidRPr="0073334A">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77777777" w:rsidR="00D17CE3" w:rsidRPr="0073334A" w:rsidRDefault="00D17CE3" w:rsidP="0039019E">
      <w:pPr>
        <w:tabs>
          <w:tab w:val="left" w:pos="0"/>
          <w:tab w:val="left" w:pos="851"/>
          <w:tab w:val="left" w:pos="993"/>
        </w:tabs>
        <w:jc w:val="both"/>
        <w:rPr>
          <w:lang w:eastAsia="x-none"/>
        </w:rPr>
      </w:pPr>
      <w:r w:rsidRPr="0073334A">
        <w:rPr>
          <w:lang w:eastAsia="x-none"/>
        </w:rPr>
        <w:t>1.8. В процедура за възлагане на поръчката едно физическо или юридическо лице може да участва само в едно обединение.</w:t>
      </w:r>
    </w:p>
    <w:p w14:paraId="23F92C3C" w14:textId="77777777" w:rsidR="00D17CE3" w:rsidRPr="0073334A" w:rsidRDefault="00D17CE3" w:rsidP="0039019E">
      <w:pPr>
        <w:tabs>
          <w:tab w:val="left" w:pos="0"/>
          <w:tab w:val="left" w:pos="851"/>
          <w:tab w:val="left" w:pos="993"/>
        </w:tabs>
        <w:jc w:val="both"/>
        <w:rPr>
          <w:lang w:eastAsia="x-none"/>
        </w:rPr>
      </w:pPr>
      <w:r w:rsidRPr="0073334A">
        <w:rPr>
          <w:lang w:eastAsia="x-none"/>
        </w:rPr>
        <w:t>1.9. Клон на чуждестранно лице може да е самостоятелен участник в процедурата за възлагане на поръчката,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73334A" w:rsidRDefault="00D17CE3" w:rsidP="0039019E">
      <w:pPr>
        <w:tabs>
          <w:tab w:val="num" w:pos="0"/>
          <w:tab w:val="left" w:pos="426"/>
        </w:tabs>
        <w:ind w:left="426"/>
        <w:jc w:val="both"/>
      </w:pPr>
    </w:p>
    <w:p w14:paraId="37E46879" w14:textId="77777777" w:rsidR="00D17CE3" w:rsidRPr="0073334A" w:rsidRDefault="00D17CE3" w:rsidP="0039019E">
      <w:pPr>
        <w:tabs>
          <w:tab w:val="left" w:pos="426"/>
          <w:tab w:val="left" w:pos="568"/>
        </w:tabs>
        <w:ind w:left="426" w:hanging="426"/>
        <w:jc w:val="both"/>
      </w:pPr>
      <w:r w:rsidRPr="0073334A">
        <w:rPr>
          <w:b/>
          <w:u w:val="single"/>
          <w:lang w:eastAsia="x-none"/>
        </w:rPr>
        <w:t>2. ЛИЧНО СЪСТОЯНИЕ НА УЧАСТНИЦИТЕ</w:t>
      </w:r>
    </w:p>
    <w:p w14:paraId="2A9571BB" w14:textId="77777777" w:rsidR="00D17CE3" w:rsidRPr="0073334A" w:rsidRDefault="00D17CE3" w:rsidP="0039019E">
      <w:pPr>
        <w:tabs>
          <w:tab w:val="left" w:pos="0"/>
        </w:tabs>
        <w:jc w:val="both"/>
      </w:pPr>
      <w:r w:rsidRPr="0073334A">
        <w:t>Участниците са длъжни да уведомят писмено Възложителя в 3-дневен срок от настъпване на някое от обстоятелствата, посочени в т. 2.1 .</w:t>
      </w:r>
    </w:p>
    <w:p w14:paraId="4238D864" w14:textId="77777777" w:rsidR="00D17CE3" w:rsidRPr="0073334A" w:rsidRDefault="00D17CE3" w:rsidP="0039019E">
      <w:pPr>
        <w:tabs>
          <w:tab w:val="left" w:pos="0"/>
          <w:tab w:val="left" w:pos="993"/>
        </w:tabs>
        <w:contextualSpacing/>
        <w:jc w:val="both"/>
        <w:rPr>
          <w:lang w:eastAsia="x-none"/>
        </w:rPr>
      </w:pPr>
      <w:r w:rsidRPr="0073334A">
        <w:rPr>
          <w:lang w:eastAsia="x-none"/>
        </w:rPr>
        <w:t>2.1</w:t>
      </w:r>
      <w:r w:rsidRPr="0073334A">
        <w:rPr>
          <w:b/>
          <w:lang w:eastAsia="x-none"/>
        </w:rPr>
        <w:t>.</w:t>
      </w:r>
      <w:r w:rsidRPr="0073334A">
        <w:rPr>
          <w:lang w:eastAsia="x-none"/>
        </w:rPr>
        <w:t xml:space="preserve"> Възложителят отстранява от участие в процедура за възлагане на поръчката участник, за когото е налице някое от основанията, възникнало преди или по време на процедурата, а именно:</w:t>
      </w:r>
    </w:p>
    <w:p w14:paraId="19D25CC8" w14:textId="77777777" w:rsidR="00D17CE3" w:rsidRPr="0073334A" w:rsidRDefault="00D17CE3" w:rsidP="0039019E">
      <w:pPr>
        <w:tabs>
          <w:tab w:val="left" w:pos="0"/>
        </w:tabs>
        <w:jc w:val="both"/>
        <w:rPr>
          <w:lang w:eastAsia="x-none"/>
        </w:rPr>
      </w:pPr>
      <w:r w:rsidRPr="0073334A">
        <w:rPr>
          <w:lang w:eastAsia="x-none"/>
        </w:rPr>
        <w:lastRenderedPageBreak/>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73334A" w:rsidRDefault="00D17CE3" w:rsidP="0039019E">
      <w:pPr>
        <w:tabs>
          <w:tab w:val="left" w:pos="0"/>
        </w:tabs>
        <w:jc w:val="both"/>
        <w:rPr>
          <w:lang w:eastAsia="x-none"/>
        </w:rPr>
      </w:pPr>
      <w:r w:rsidRPr="0073334A">
        <w:rPr>
          <w:lang w:eastAsia="x-none"/>
        </w:rPr>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73334A" w:rsidRDefault="00D17CE3" w:rsidP="0039019E">
      <w:pPr>
        <w:tabs>
          <w:tab w:val="left" w:pos="0"/>
        </w:tabs>
        <w:jc w:val="both"/>
        <w:rPr>
          <w:lang w:eastAsia="x-none"/>
        </w:rPr>
      </w:pPr>
      <w:r w:rsidRPr="0073334A">
        <w:rPr>
          <w:lang w:eastAsia="x-none"/>
        </w:rPr>
        <w:t>2.1.3. е налице неравнопоставеност в случаите по чл. 44, ал. 5 от ЗОП;</w:t>
      </w:r>
    </w:p>
    <w:p w14:paraId="18EC71FB" w14:textId="77777777" w:rsidR="00D17CE3" w:rsidRPr="0073334A" w:rsidRDefault="00D17CE3" w:rsidP="0039019E">
      <w:pPr>
        <w:tabs>
          <w:tab w:val="left" w:pos="0"/>
        </w:tabs>
        <w:rPr>
          <w:lang w:eastAsia="x-none"/>
        </w:rPr>
      </w:pPr>
      <w:r w:rsidRPr="0073334A">
        <w:rPr>
          <w:lang w:eastAsia="x-none"/>
        </w:rPr>
        <w:t>2.1.4. е установено, че:</w:t>
      </w:r>
    </w:p>
    <w:p w14:paraId="41DD79C2" w14:textId="77777777" w:rsidR="00D17CE3" w:rsidRPr="0073334A" w:rsidRDefault="00D17CE3" w:rsidP="0039019E">
      <w:pPr>
        <w:tabs>
          <w:tab w:val="left" w:pos="0"/>
        </w:tabs>
        <w:jc w:val="both"/>
        <w:rPr>
          <w:lang w:eastAsia="x-none"/>
        </w:rPr>
      </w:pPr>
      <w:r w:rsidRPr="0073334A">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73334A" w:rsidRDefault="00D17CE3" w:rsidP="0039019E">
      <w:pPr>
        <w:tabs>
          <w:tab w:val="left" w:pos="0"/>
        </w:tabs>
        <w:jc w:val="both"/>
        <w:rPr>
          <w:lang w:eastAsia="x-none"/>
        </w:rPr>
      </w:pPr>
      <w:r w:rsidRPr="0073334A">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73334A" w:rsidRDefault="00D17CE3" w:rsidP="0039019E">
      <w:pPr>
        <w:tabs>
          <w:tab w:val="left" w:pos="0"/>
        </w:tabs>
        <w:autoSpaceDE w:val="0"/>
        <w:autoSpaceDN w:val="0"/>
        <w:adjustRightInd w:val="0"/>
        <w:jc w:val="both"/>
        <w:rPr>
          <w:lang w:eastAsia="bg-BG"/>
        </w:rPr>
      </w:pPr>
      <w:r w:rsidRPr="0073334A">
        <w:rPr>
          <w:lang w:eastAsia="x-none"/>
        </w:rPr>
        <w:t>2.1.5.</w:t>
      </w:r>
      <w:r w:rsidRPr="0073334A">
        <w:rPr>
          <w:b/>
          <w:lang w:eastAsia="x-none"/>
        </w:rPr>
        <w:t xml:space="preserve"> </w:t>
      </w:r>
      <w:r w:rsidRPr="0073334A">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73334A">
        <w:rPr>
          <w:lang w:eastAsia="x-none"/>
        </w:rPr>
        <w:t>;</w:t>
      </w:r>
    </w:p>
    <w:p w14:paraId="03C093F1" w14:textId="77777777" w:rsidR="00D17CE3" w:rsidRPr="0073334A" w:rsidRDefault="00D17CE3" w:rsidP="0039019E">
      <w:pPr>
        <w:tabs>
          <w:tab w:val="left" w:pos="0"/>
        </w:tabs>
        <w:jc w:val="both"/>
        <w:rPr>
          <w:lang w:eastAsia="x-none"/>
        </w:rPr>
      </w:pPr>
      <w:r w:rsidRPr="0073334A">
        <w:rPr>
          <w:lang w:eastAsia="x-none"/>
        </w:rPr>
        <w:t>2.1.6. е налице конфликт на интереси, който не може да бъде отстранен;</w:t>
      </w:r>
    </w:p>
    <w:p w14:paraId="0DF8400C" w14:textId="77777777" w:rsidR="00D17CE3" w:rsidRPr="0073334A" w:rsidRDefault="00D17CE3" w:rsidP="0039019E">
      <w:pPr>
        <w:tabs>
          <w:tab w:val="left" w:pos="0"/>
        </w:tabs>
        <w:jc w:val="both"/>
        <w:rPr>
          <w:lang w:eastAsia="x-none"/>
        </w:rPr>
      </w:pPr>
      <w:r w:rsidRPr="0073334A">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73334A" w:rsidRDefault="00D17CE3" w:rsidP="0039019E">
      <w:pPr>
        <w:tabs>
          <w:tab w:val="left" w:pos="0"/>
        </w:tabs>
        <w:jc w:val="both"/>
        <w:rPr>
          <w:lang w:eastAsia="x-none"/>
        </w:rPr>
      </w:pPr>
      <w:r w:rsidRPr="0073334A">
        <w:rPr>
          <w:lang w:eastAsia="x-none"/>
        </w:rPr>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73334A">
        <w:rPr>
          <w:lang w:eastAsia="bg-BG"/>
        </w:rPr>
        <w:t xml:space="preserve"> К</w:t>
      </w:r>
      <w:r w:rsidRPr="0073334A">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16BCF7AC" w14:textId="77777777" w:rsidR="00D17CE3" w:rsidRPr="0073334A" w:rsidRDefault="00D17CE3" w:rsidP="0039019E">
      <w:pPr>
        <w:tabs>
          <w:tab w:val="left" w:pos="0"/>
        </w:tabs>
        <w:jc w:val="both"/>
        <w:rPr>
          <w:i/>
          <w:lang w:eastAsia="x-none"/>
        </w:rPr>
      </w:pPr>
      <w:r w:rsidRPr="0073334A">
        <w:rPr>
          <w:b/>
          <w:i/>
          <w:lang w:eastAsia="x-none"/>
        </w:rPr>
        <w:t>Забележка:</w:t>
      </w:r>
      <w:r w:rsidRPr="0073334A">
        <w:rPr>
          <w:lang w:eastAsia="x-none"/>
        </w:rPr>
        <w:t xml:space="preserve"> </w:t>
      </w:r>
      <w:r w:rsidRPr="0073334A">
        <w:rPr>
          <w:i/>
          <w:lang w:eastAsia="x-none"/>
        </w:rPr>
        <w:t>Лицата по чл. 54, ал. 2 от ЗОП са, както следва:</w:t>
      </w:r>
    </w:p>
    <w:p w14:paraId="6A76516E" w14:textId="77777777" w:rsidR="00D17CE3" w:rsidRPr="0073334A" w:rsidRDefault="00D17CE3" w:rsidP="0039019E">
      <w:pPr>
        <w:tabs>
          <w:tab w:val="left" w:pos="0"/>
        </w:tabs>
        <w:jc w:val="both"/>
        <w:rPr>
          <w:i/>
          <w:lang w:eastAsia="x-none"/>
        </w:rPr>
      </w:pPr>
      <w:r w:rsidRPr="0073334A">
        <w:rPr>
          <w:i/>
          <w:lang w:eastAsia="x-none"/>
        </w:rPr>
        <w:t>1. при събирателно дружество – лицата по чл. 84, ал. 1 и чл. 89, ал. 1 от Търговския закон;</w:t>
      </w:r>
    </w:p>
    <w:p w14:paraId="581EE1E5" w14:textId="77777777" w:rsidR="00D17CE3" w:rsidRPr="0073334A" w:rsidRDefault="00D17CE3" w:rsidP="0039019E">
      <w:pPr>
        <w:tabs>
          <w:tab w:val="left" w:pos="0"/>
        </w:tabs>
        <w:jc w:val="both"/>
        <w:rPr>
          <w:i/>
          <w:lang w:eastAsia="x-none"/>
        </w:rPr>
      </w:pPr>
      <w:r w:rsidRPr="0073334A">
        <w:rPr>
          <w:i/>
          <w:lang w:eastAsia="x-none"/>
        </w:rPr>
        <w:t>2. при командитно дружество – неограничено отговорните съдружници по чл. 105 от Търговския закон;</w:t>
      </w:r>
    </w:p>
    <w:p w14:paraId="33CCEE7A" w14:textId="77777777" w:rsidR="00D17CE3" w:rsidRPr="0073334A" w:rsidRDefault="00D17CE3" w:rsidP="0039019E">
      <w:pPr>
        <w:tabs>
          <w:tab w:val="left" w:pos="0"/>
        </w:tabs>
        <w:jc w:val="both"/>
        <w:rPr>
          <w:i/>
          <w:lang w:eastAsia="x-none"/>
        </w:rPr>
      </w:pPr>
      <w:r w:rsidRPr="0073334A">
        <w:rPr>
          <w:i/>
          <w:lang w:eastAsia="x-none"/>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7E58174" w14:textId="77777777" w:rsidR="00D17CE3" w:rsidRPr="0073334A" w:rsidRDefault="00D17CE3" w:rsidP="0039019E">
      <w:pPr>
        <w:tabs>
          <w:tab w:val="left" w:pos="0"/>
        </w:tabs>
        <w:jc w:val="both"/>
        <w:rPr>
          <w:i/>
          <w:lang w:eastAsia="x-none"/>
        </w:rPr>
      </w:pPr>
      <w:r w:rsidRPr="0073334A">
        <w:rPr>
          <w:i/>
          <w:lang w:eastAsia="x-none"/>
        </w:rPr>
        <w:t>4. при акционерно дружество – лицата по чл. 241, ал. 1, чл. 242, ал. 1 и чл. 244, ал. 1 от Търговския закон;</w:t>
      </w:r>
    </w:p>
    <w:p w14:paraId="1AA435C1" w14:textId="77777777" w:rsidR="00D17CE3" w:rsidRPr="0073334A" w:rsidRDefault="00D17CE3" w:rsidP="0039019E">
      <w:pPr>
        <w:tabs>
          <w:tab w:val="left" w:pos="0"/>
        </w:tabs>
        <w:jc w:val="both"/>
        <w:rPr>
          <w:i/>
          <w:lang w:eastAsia="x-none"/>
        </w:rPr>
      </w:pPr>
      <w:r w:rsidRPr="0073334A">
        <w:rPr>
          <w:i/>
          <w:lang w:eastAsia="x-none"/>
        </w:rPr>
        <w:t>5. при командитно дружество с акции – лицата по чл. 256 от Търговския закон;</w:t>
      </w:r>
    </w:p>
    <w:p w14:paraId="28AEF532" w14:textId="77777777" w:rsidR="00D17CE3" w:rsidRPr="0073334A" w:rsidRDefault="00D17CE3" w:rsidP="0039019E">
      <w:pPr>
        <w:tabs>
          <w:tab w:val="left" w:pos="0"/>
        </w:tabs>
        <w:jc w:val="both"/>
        <w:rPr>
          <w:i/>
          <w:lang w:eastAsia="x-none"/>
        </w:rPr>
      </w:pPr>
      <w:r w:rsidRPr="0073334A">
        <w:rPr>
          <w:i/>
          <w:lang w:eastAsia="x-none"/>
        </w:rPr>
        <w:t>6. при едноличен търговец – физическото лице – търговец;</w:t>
      </w:r>
    </w:p>
    <w:p w14:paraId="5B014EF6" w14:textId="77777777" w:rsidR="00D17CE3" w:rsidRPr="0073334A" w:rsidRDefault="00D17CE3" w:rsidP="0039019E">
      <w:pPr>
        <w:tabs>
          <w:tab w:val="left" w:pos="0"/>
        </w:tabs>
        <w:jc w:val="both"/>
        <w:rPr>
          <w:i/>
          <w:lang w:eastAsia="x-none"/>
        </w:rPr>
      </w:pPr>
      <w:r w:rsidRPr="0073334A">
        <w:rPr>
          <w:i/>
          <w:lang w:eastAsia="x-none"/>
        </w:rPr>
        <w:lastRenderedPageBreak/>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C3F1E5D" w14:textId="77777777" w:rsidR="00D17CE3" w:rsidRPr="0073334A" w:rsidRDefault="00D17CE3" w:rsidP="0039019E">
      <w:pPr>
        <w:tabs>
          <w:tab w:val="left" w:pos="0"/>
        </w:tabs>
        <w:jc w:val="both"/>
        <w:rPr>
          <w:i/>
          <w:lang w:eastAsia="x-none"/>
        </w:rPr>
      </w:pPr>
      <w:r w:rsidRPr="0073334A">
        <w:rPr>
          <w:i/>
          <w:lang w:eastAsia="x-none"/>
        </w:rPr>
        <w:t>8. при кооперациите – лицата по чл. 20, ал. 1 и чл. 27, ал. 1 от Закона за кооперациите;</w:t>
      </w:r>
    </w:p>
    <w:p w14:paraId="7C7CBE4F" w14:textId="77777777" w:rsidR="00D17CE3" w:rsidRPr="0073334A" w:rsidRDefault="00D17CE3" w:rsidP="0039019E">
      <w:pPr>
        <w:tabs>
          <w:tab w:val="left" w:pos="0"/>
        </w:tabs>
        <w:jc w:val="both"/>
        <w:rPr>
          <w:i/>
          <w:lang w:eastAsia="x-none"/>
        </w:rPr>
      </w:pPr>
      <w:r w:rsidRPr="0073334A">
        <w:rPr>
          <w:i/>
          <w:lang w:eastAsia="x-none"/>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589DC573" w14:textId="77777777" w:rsidR="00D17CE3" w:rsidRPr="0073334A" w:rsidRDefault="00D17CE3" w:rsidP="0039019E">
      <w:pPr>
        <w:tabs>
          <w:tab w:val="left" w:pos="0"/>
        </w:tabs>
        <w:jc w:val="both"/>
        <w:rPr>
          <w:i/>
          <w:lang w:eastAsia="x-none"/>
        </w:rPr>
      </w:pPr>
      <w:r w:rsidRPr="0073334A">
        <w:rPr>
          <w:i/>
          <w:lang w:eastAsia="x-none"/>
        </w:rPr>
        <w:t>10. при фондациите – лицата по чл. 35, ал. 1 от Закона за юридическите лица с нестопанска цел;</w:t>
      </w:r>
    </w:p>
    <w:p w14:paraId="37ACA438" w14:textId="77777777" w:rsidR="00D17CE3" w:rsidRPr="0073334A" w:rsidRDefault="00D17CE3" w:rsidP="0039019E">
      <w:pPr>
        <w:tabs>
          <w:tab w:val="left" w:pos="0"/>
        </w:tabs>
        <w:jc w:val="both"/>
        <w:rPr>
          <w:i/>
          <w:lang w:eastAsia="x-none"/>
        </w:rPr>
      </w:pPr>
      <w:r w:rsidRPr="0073334A">
        <w:rPr>
          <w:i/>
          <w:lang w:eastAsia="x-none"/>
        </w:rPr>
        <w:t>11. в случаите по т. 1 - 7 – и прокуристите, когато има такива;</w:t>
      </w:r>
    </w:p>
    <w:p w14:paraId="7524D135" w14:textId="77777777" w:rsidR="00D17CE3" w:rsidRPr="0073334A" w:rsidRDefault="00D17CE3" w:rsidP="0039019E">
      <w:pPr>
        <w:tabs>
          <w:tab w:val="left" w:pos="0"/>
        </w:tabs>
        <w:jc w:val="both"/>
        <w:rPr>
          <w:i/>
          <w:lang w:eastAsia="x-none"/>
        </w:rPr>
      </w:pPr>
      <w:r w:rsidRPr="0073334A">
        <w:rPr>
          <w:i/>
          <w:lang w:eastAsia="x-none"/>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207AC86E" w14:textId="77777777" w:rsidR="00D17CE3" w:rsidRPr="0073334A" w:rsidRDefault="00D17CE3" w:rsidP="0039019E">
      <w:pPr>
        <w:tabs>
          <w:tab w:val="left" w:pos="0"/>
        </w:tabs>
        <w:jc w:val="both"/>
        <w:rPr>
          <w:i/>
          <w:lang w:eastAsia="x-none"/>
        </w:rPr>
      </w:pPr>
      <w:r w:rsidRPr="0073334A">
        <w:rPr>
          <w:i/>
          <w:lang w:eastAsia="x-none"/>
        </w:rPr>
        <w:t>12.1.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167E646" w14:textId="77777777" w:rsidR="00D17CE3" w:rsidRPr="0073334A" w:rsidRDefault="00D17CE3" w:rsidP="0039019E">
      <w:pPr>
        <w:tabs>
          <w:tab w:val="left" w:pos="0"/>
        </w:tabs>
        <w:jc w:val="both"/>
        <w:rPr>
          <w:b/>
          <w:i/>
          <w:lang w:eastAsia="x-none"/>
        </w:rPr>
      </w:pPr>
      <w:r w:rsidRPr="0073334A">
        <w:rPr>
          <w:i/>
          <w:lang w:eastAsia="x-none"/>
        </w:rPr>
        <w:t>12.2.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29F9DBC1" w14:textId="77777777" w:rsidR="00D17CE3" w:rsidRPr="0073334A" w:rsidRDefault="00D17CE3" w:rsidP="0039019E">
      <w:pPr>
        <w:tabs>
          <w:tab w:val="left" w:pos="0"/>
          <w:tab w:val="left" w:pos="993"/>
        </w:tabs>
        <w:jc w:val="both"/>
        <w:rPr>
          <w:lang w:eastAsia="x-none"/>
        </w:rPr>
      </w:pPr>
      <w:r w:rsidRPr="0073334A">
        <w:rPr>
          <w:lang w:eastAsia="bg-BG"/>
        </w:rPr>
        <w:t xml:space="preserve">2.1.9. Отстранява се и участник в процедурата – обединение от физически и/или юридически </w:t>
      </w:r>
      <w:r w:rsidRPr="0073334A">
        <w:rPr>
          <w:lang w:eastAsia="x-none"/>
        </w:rPr>
        <w:t>лица</w:t>
      </w:r>
      <w:r w:rsidRPr="0073334A">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73334A" w:rsidRDefault="00D17CE3" w:rsidP="0039019E">
      <w:pPr>
        <w:tabs>
          <w:tab w:val="left" w:pos="0"/>
        </w:tabs>
        <w:jc w:val="both"/>
        <w:rPr>
          <w:lang w:eastAsia="x-none"/>
        </w:rPr>
      </w:pPr>
      <w:r w:rsidRPr="0073334A">
        <w:rPr>
          <w:lang w:eastAsia="x-none"/>
        </w:rPr>
        <w:t>2.1.10. Основанията за отстраняване се прилагат до изтичане на следните срокове:</w:t>
      </w:r>
    </w:p>
    <w:p w14:paraId="7BD9F8EF" w14:textId="77777777" w:rsidR="00D17CE3" w:rsidRPr="0073334A" w:rsidRDefault="00D17CE3" w:rsidP="0039019E">
      <w:pPr>
        <w:tabs>
          <w:tab w:val="left" w:pos="0"/>
        </w:tabs>
        <w:jc w:val="both"/>
        <w:rPr>
          <w:lang w:eastAsia="x-none"/>
        </w:rPr>
      </w:pPr>
      <w:r w:rsidRPr="0073334A">
        <w:rPr>
          <w:lang w:eastAsia="x-none"/>
        </w:rPr>
        <w:t xml:space="preserve">а) пет години от </w:t>
      </w:r>
      <w:r w:rsidRPr="0073334A">
        <w:rPr>
          <w:lang w:eastAsia="bg-BG"/>
        </w:rPr>
        <w:t>влизането</w:t>
      </w:r>
      <w:r w:rsidRPr="0073334A">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742FD458" w14:textId="77777777" w:rsidR="00D17CE3" w:rsidRPr="0073334A" w:rsidRDefault="00D17CE3" w:rsidP="0039019E">
      <w:pPr>
        <w:tabs>
          <w:tab w:val="left" w:pos="0"/>
        </w:tabs>
        <w:jc w:val="both"/>
        <w:rPr>
          <w:lang w:eastAsia="x-none"/>
        </w:rPr>
      </w:pPr>
      <w:r w:rsidRPr="0073334A">
        <w:rPr>
          <w:lang w:eastAsia="x-none"/>
        </w:rPr>
        <w:t>б) три години от датата на:</w:t>
      </w:r>
    </w:p>
    <w:p w14:paraId="69F226FB" w14:textId="77777777" w:rsidR="00D17CE3" w:rsidRPr="0073334A" w:rsidRDefault="00D17CE3" w:rsidP="0039019E">
      <w:pPr>
        <w:tabs>
          <w:tab w:val="left" w:pos="0"/>
        </w:tabs>
        <w:jc w:val="both"/>
        <w:rPr>
          <w:lang w:eastAsia="x-none"/>
        </w:rPr>
      </w:pPr>
      <w:r w:rsidRPr="0073334A">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73334A" w:rsidRDefault="00D17CE3" w:rsidP="0039019E">
      <w:pPr>
        <w:tabs>
          <w:tab w:val="left" w:pos="0"/>
        </w:tabs>
        <w:jc w:val="both"/>
        <w:rPr>
          <w:lang w:eastAsia="x-none"/>
        </w:rPr>
      </w:pPr>
      <w:r w:rsidRPr="0073334A">
        <w:rPr>
          <w:lang w:eastAsia="x-none"/>
        </w:rPr>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73334A" w:rsidRDefault="009B0214" w:rsidP="0039019E">
      <w:pPr>
        <w:pStyle w:val="Default"/>
        <w:tabs>
          <w:tab w:val="left" w:pos="0"/>
        </w:tabs>
        <w:jc w:val="both"/>
        <w:rPr>
          <w:color w:val="auto"/>
          <w:lang w:val="bg-BG"/>
        </w:rPr>
      </w:pPr>
    </w:p>
    <w:p w14:paraId="5C7686DF" w14:textId="67B35E80" w:rsidR="006A4F96" w:rsidRPr="0073334A" w:rsidRDefault="003529F2" w:rsidP="0039019E">
      <w:pPr>
        <w:pStyle w:val="Default"/>
        <w:tabs>
          <w:tab w:val="left" w:pos="0"/>
        </w:tabs>
        <w:jc w:val="both"/>
        <w:rPr>
          <w:b/>
          <w:bCs/>
          <w:color w:val="auto"/>
          <w:lang w:val="bg-BG"/>
        </w:rPr>
      </w:pPr>
      <w:r w:rsidRPr="0073334A">
        <w:rPr>
          <w:b/>
          <w:bCs/>
          <w:color w:val="auto"/>
          <w:lang w:val="bg-BG"/>
        </w:rPr>
        <w:t xml:space="preserve">3. КРИТЕРИИ ЗА ПОДБОР НА УЧАСТНИЦИТЕ </w:t>
      </w:r>
    </w:p>
    <w:p w14:paraId="0CF36F74" w14:textId="457F90C6" w:rsidR="00480B08" w:rsidRPr="0073334A" w:rsidRDefault="00480B08" w:rsidP="0039019E">
      <w:pPr>
        <w:tabs>
          <w:tab w:val="left" w:pos="0"/>
        </w:tabs>
        <w:jc w:val="both"/>
        <w:rPr>
          <w:lang w:eastAsia="x-none"/>
        </w:rPr>
      </w:pPr>
      <w:r w:rsidRPr="0073334A">
        <w:rPr>
          <w:lang w:eastAsia="x-none"/>
        </w:rPr>
        <w:t>С посочените по-долу критерии за подбор</w:t>
      </w:r>
      <w:r w:rsidR="00B647A7" w:rsidRPr="0073334A">
        <w:rPr>
          <w:lang w:eastAsia="x-none"/>
        </w:rPr>
        <w:t xml:space="preserve"> В</w:t>
      </w:r>
      <w:r w:rsidRPr="0073334A">
        <w:rPr>
          <w:lang w:eastAsia="x-none"/>
        </w:rPr>
        <w:t>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72076D1C" w14:textId="3EA1417B" w:rsidR="00480B08" w:rsidRPr="0073334A" w:rsidRDefault="00480B08" w:rsidP="0039019E">
      <w:pPr>
        <w:tabs>
          <w:tab w:val="left" w:pos="0"/>
        </w:tabs>
        <w:jc w:val="both"/>
        <w:rPr>
          <w:lang w:eastAsia="x-none"/>
        </w:rPr>
      </w:pPr>
      <w:r w:rsidRPr="0073334A">
        <w:rPr>
          <w:lang w:eastAsia="x-none"/>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5DDA435F" w14:textId="7AFADCFF" w:rsidR="00EA1CD9" w:rsidRPr="0073334A" w:rsidRDefault="00EA1CD9" w:rsidP="0039019E">
      <w:pPr>
        <w:pStyle w:val="Default"/>
        <w:tabs>
          <w:tab w:val="left" w:pos="426"/>
        </w:tabs>
        <w:ind w:left="426"/>
        <w:jc w:val="both"/>
        <w:rPr>
          <w:color w:val="auto"/>
          <w:lang w:val="bg-BG"/>
        </w:rPr>
      </w:pPr>
      <w:r w:rsidRPr="0073334A">
        <w:rPr>
          <w:color w:val="auto"/>
          <w:lang w:val="bg-BG"/>
        </w:rPr>
        <w:tab/>
      </w:r>
    </w:p>
    <w:p w14:paraId="3C4F62EE" w14:textId="53AAEFBC" w:rsidR="00034E8B" w:rsidRPr="0073334A" w:rsidRDefault="00DF060D" w:rsidP="0039019E">
      <w:pPr>
        <w:tabs>
          <w:tab w:val="left" w:pos="0"/>
        </w:tabs>
        <w:autoSpaceDE w:val="0"/>
        <w:autoSpaceDN w:val="0"/>
        <w:adjustRightInd w:val="0"/>
        <w:jc w:val="both"/>
        <w:rPr>
          <w:rFonts w:eastAsiaTheme="minorHAnsi"/>
          <w:b/>
          <w:bCs/>
        </w:rPr>
      </w:pPr>
      <w:r w:rsidRPr="0073334A">
        <w:rPr>
          <w:rFonts w:eastAsiaTheme="minorHAnsi"/>
          <w:b/>
          <w:bCs/>
        </w:rPr>
        <w:t>3.</w:t>
      </w:r>
      <w:r w:rsidR="00E66826">
        <w:rPr>
          <w:rFonts w:eastAsiaTheme="minorHAnsi"/>
          <w:b/>
          <w:bCs/>
          <w:lang w:val="en-US"/>
        </w:rPr>
        <w:t>1.</w:t>
      </w:r>
      <w:r w:rsidRPr="0073334A">
        <w:rPr>
          <w:rFonts w:eastAsiaTheme="minorHAnsi"/>
          <w:b/>
          <w:bCs/>
        </w:rPr>
        <w:t xml:space="preserve"> Изисквания към техническите и професионални способности</w:t>
      </w:r>
    </w:p>
    <w:p w14:paraId="4C93098B" w14:textId="453AFD3D" w:rsidR="00034E8B" w:rsidRPr="00E82D74" w:rsidRDefault="00034E8B" w:rsidP="0039019E">
      <w:pPr>
        <w:tabs>
          <w:tab w:val="left" w:pos="0"/>
        </w:tabs>
        <w:autoSpaceDE w:val="0"/>
        <w:autoSpaceDN w:val="0"/>
        <w:adjustRightInd w:val="0"/>
        <w:jc w:val="both"/>
        <w:rPr>
          <w:rFonts w:eastAsiaTheme="minorHAnsi"/>
          <w:bCs/>
        </w:rPr>
      </w:pPr>
      <w:r w:rsidRPr="0073334A">
        <w:rPr>
          <w:rFonts w:eastAsiaTheme="minorHAnsi"/>
          <w:b/>
          <w:bCs/>
        </w:rPr>
        <w:lastRenderedPageBreak/>
        <w:t>3.</w:t>
      </w:r>
      <w:r w:rsidR="00E66826">
        <w:rPr>
          <w:rFonts w:eastAsiaTheme="minorHAnsi"/>
          <w:b/>
          <w:bCs/>
          <w:lang w:val="en-US"/>
        </w:rPr>
        <w:t>1</w:t>
      </w:r>
      <w:r w:rsidR="00DF060D" w:rsidRPr="0073334A">
        <w:rPr>
          <w:rFonts w:eastAsiaTheme="minorHAnsi"/>
          <w:b/>
          <w:bCs/>
        </w:rPr>
        <w:t>.1</w:t>
      </w:r>
      <w:r w:rsidRPr="0073334A">
        <w:rPr>
          <w:rFonts w:eastAsiaTheme="minorHAnsi"/>
          <w:b/>
          <w:bCs/>
        </w:rPr>
        <w:t xml:space="preserve">. </w:t>
      </w:r>
      <w:r w:rsidRPr="0073334A">
        <w:rPr>
          <w:rFonts w:eastAsiaTheme="minorHAnsi"/>
          <w:bCs/>
        </w:rPr>
        <w:t xml:space="preserve">Участникът следва да е изпълнил през последните </w:t>
      </w:r>
      <w:r w:rsidR="00E9202A" w:rsidRPr="0073334A">
        <w:rPr>
          <w:rFonts w:eastAsiaTheme="minorHAnsi"/>
          <w:bCs/>
        </w:rPr>
        <w:t>3</w:t>
      </w:r>
      <w:r w:rsidRPr="0073334A">
        <w:rPr>
          <w:rFonts w:eastAsiaTheme="minorHAnsi"/>
          <w:bCs/>
        </w:rPr>
        <w:t xml:space="preserve"> (</w:t>
      </w:r>
      <w:r w:rsidR="00E9202A" w:rsidRPr="0073334A">
        <w:rPr>
          <w:rFonts w:eastAsiaTheme="minorHAnsi"/>
          <w:bCs/>
        </w:rPr>
        <w:t>три</w:t>
      </w:r>
      <w:r w:rsidRPr="0073334A">
        <w:rPr>
          <w:rFonts w:eastAsiaTheme="minorHAnsi"/>
          <w:bCs/>
        </w:rPr>
        <w:t xml:space="preserve">) години, считано от датата на подаване на офертата, минимум 1 (една) услуга с предмет, идентични или сходни с тези на </w:t>
      </w:r>
      <w:r w:rsidRPr="00E82D74">
        <w:rPr>
          <w:rFonts w:eastAsiaTheme="minorHAnsi"/>
          <w:bCs/>
        </w:rPr>
        <w:t>поръчката.</w:t>
      </w:r>
    </w:p>
    <w:p w14:paraId="5CF89C9E" w14:textId="1B5E06D6" w:rsidR="00034E8B" w:rsidRPr="0073334A" w:rsidRDefault="00034E8B" w:rsidP="0039019E">
      <w:pPr>
        <w:tabs>
          <w:tab w:val="left" w:pos="0"/>
        </w:tabs>
        <w:autoSpaceDE w:val="0"/>
        <w:autoSpaceDN w:val="0"/>
        <w:adjustRightInd w:val="0"/>
        <w:jc w:val="both"/>
        <w:rPr>
          <w:i/>
          <w:color w:val="000000"/>
          <w:shd w:val="clear" w:color="auto" w:fill="FFFFFF"/>
        </w:rPr>
      </w:pPr>
      <w:r w:rsidRPr="00E82D74">
        <w:rPr>
          <w:rFonts w:eastAsiaTheme="minorHAnsi"/>
          <w:i/>
        </w:rPr>
        <w:t xml:space="preserve">*Под дейности (услуги), сходни с тези на настоящата поръчка, </w:t>
      </w:r>
      <w:bookmarkStart w:id="1" w:name="_Hlk54265502"/>
      <w:r w:rsidRPr="00E82D74">
        <w:rPr>
          <w:rFonts w:eastAsiaTheme="minorHAnsi"/>
          <w:i/>
        </w:rPr>
        <w:t>следва да се разбира</w:t>
      </w:r>
      <w:bookmarkStart w:id="2" w:name="_Hlk53394519"/>
      <w:bookmarkEnd w:id="1"/>
      <w:r w:rsidR="004727D9" w:rsidRPr="00E82D74">
        <w:rPr>
          <w:rFonts w:eastAsiaTheme="minorHAnsi"/>
          <w:i/>
        </w:rPr>
        <w:t xml:space="preserve"> </w:t>
      </w:r>
      <w:r w:rsidR="00B15B18" w:rsidRPr="00E82D74">
        <w:rPr>
          <w:i/>
          <w:color w:val="000000"/>
          <w:shd w:val="clear" w:color="auto" w:fill="FFFFFF"/>
        </w:rPr>
        <w:t>дейности по предварително третиране (сепариране) на смесени битови отпадъци</w:t>
      </w:r>
      <w:r w:rsidR="00E82D74" w:rsidRPr="00E82D74">
        <w:rPr>
          <w:i/>
          <w:color w:val="000000"/>
          <w:shd w:val="clear" w:color="auto" w:fill="FFFFFF"/>
        </w:rPr>
        <w:t>.</w:t>
      </w:r>
      <w:r w:rsidR="00B15B18" w:rsidRPr="00E82D74">
        <w:rPr>
          <w:i/>
          <w:color w:val="000000"/>
          <w:shd w:val="clear" w:color="auto" w:fill="FFFFFF"/>
        </w:rPr>
        <w:t xml:space="preserve"> </w:t>
      </w:r>
    </w:p>
    <w:p w14:paraId="296BE95B" w14:textId="77777777" w:rsidR="00F6018A" w:rsidRPr="0073334A" w:rsidRDefault="00F6018A" w:rsidP="0039019E">
      <w:pPr>
        <w:tabs>
          <w:tab w:val="left" w:pos="0"/>
        </w:tabs>
        <w:autoSpaceDE w:val="0"/>
        <w:autoSpaceDN w:val="0"/>
        <w:adjustRightInd w:val="0"/>
        <w:jc w:val="both"/>
        <w:rPr>
          <w:rFonts w:eastAsiaTheme="minorHAnsi"/>
        </w:rPr>
      </w:pPr>
    </w:p>
    <w:p w14:paraId="489D32F0" w14:textId="349AFCE0" w:rsidR="00034E8B" w:rsidRDefault="00034E8B" w:rsidP="0039019E">
      <w:pPr>
        <w:tabs>
          <w:tab w:val="left" w:pos="0"/>
        </w:tabs>
        <w:autoSpaceDE w:val="0"/>
        <w:autoSpaceDN w:val="0"/>
        <w:adjustRightInd w:val="0"/>
        <w:jc w:val="both"/>
        <w:rPr>
          <w:rFonts w:eastAsiaTheme="minorHAnsi"/>
        </w:rPr>
      </w:pPr>
      <w:r w:rsidRPr="0073334A">
        <w:rPr>
          <w:rFonts w:eastAsiaTheme="minorHAnsi"/>
        </w:rPr>
        <w:t>*</w:t>
      </w:r>
      <w:bookmarkEnd w:id="2"/>
      <w:r w:rsidRPr="0073334A">
        <w:rPr>
          <w:rFonts w:eastAsia="Calibri"/>
        </w:rPr>
        <w:t xml:space="preserve">За доказване на обстоятелствата, участникът следва да представи </w:t>
      </w:r>
      <w:r w:rsidRPr="0073334A">
        <w:rPr>
          <w:rFonts w:eastAsiaTheme="minorHAnsi"/>
        </w:rPr>
        <w:t>списък по Образец № 1</w:t>
      </w:r>
      <w:r w:rsidR="0011756E" w:rsidRPr="0073334A">
        <w:rPr>
          <w:rFonts w:eastAsiaTheme="minorHAnsi"/>
        </w:rPr>
        <w:t>0</w:t>
      </w:r>
      <w:r w:rsidRPr="0073334A">
        <w:rPr>
          <w:rFonts w:eastAsiaTheme="minorHAnsi"/>
        </w:rPr>
        <w:t xml:space="preserve"> на услугите, идентични или сходни с тези на настоящата поръчка, с посочване на сумите, датите и получателите.</w:t>
      </w:r>
    </w:p>
    <w:p w14:paraId="38E3F2CB" w14:textId="1BE63249" w:rsidR="00916C6E" w:rsidRDefault="00916C6E" w:rsidP="0039019E">
      <w:pPr>
        <w:tabs>
          <w:tab w:val="left" w:pos="0"/>
        </w:tabs>
        <w:autoSpaceDE w:val="0"/>
        <w:autoSpaceDN w:val="0"/>
        <w:adjustRightInd w:val="0"/>
        <w:jc w:val="both"/>
        <w:rPr>
          <w:rFonts w:eastAsiaTheme="minorHAnsi"/>
        </w:rPr>
      </w:pPr>
    </w:p>
    <w:p w14:paraId="6923DA82" w14:textId="621C8E0E" w:rsidR="00916C6E" w:rsidRPr="00916C6E" w:rsidRDefault="00916C6E" w:rsidP="0039019E">
      <w:pPr>
        <w:tabs>
          <w:tab w:val="left" w:pos="0"/>
        </w:tabs>
        <w:autoSpaceDE w:val="0"/>
        <w:autoSpaceDN w:val="0"/>
        <w:adjustRightInd w:val="0"/>
        <w:jc w:val="both"/>
        <w:rPr>
          <w:rFonts w:eastAsiaTheme="minorHAnsi"/>
        </w:rPr>
      </w:pPr>
      <w:r w:rsidRPr="00F0387A">
        <w:rPr>
          <w:rFonts w:eastAsiaTheme="minorHAnsi"/>
          <w:b/>
          <w:bCs/>
        </w:rPr>
        <w:t>3.</w:t>
      </w:r>
      <w:r w:rsidR="00E66826">
        <w:rPr>
          <w:rFonts w:eastAsiaTheme="minorHAnsi"/>
          <w:b/>
          <w:bCs/>
          <w:lang w:val="en-US"/>
        </w:rPr>
        <w:t>1</w:t>
      </w:r>
      <w:r w:rsidRPr="00F0387A">
        <w:rPr>
          <w:rFonts w:eastAsiaTheme="minorHAnsi"/>
          <w:b/>
          <w:bCs/>
        </w:rPr>
        <w:t>.2.</w:t>
      </w:r>
      <w:r>
        <w:rPr>
          <w:rFonts w:eastAsiaTheme="minorHAnsi"/>
        </w:rPr>
        <w:t xml:space="preserve"> Участникът да прилага Система за управление на качеството отговаряща на изискванията на стандарт </w:t>
      </w:r>
      <w:r>
        <w:rPr>
          <w:rFonts w:eastAsiaTheme="minorHAnsi"/>
          <w:lang w:val="en-US"/>
        </w:rPr>
        <w:t xml:space="preserve">EN ISO 9001:2015 </w:t>
      </w:r>
      <w:r>
        <w:rPr>
          <w:rFonts w:eastAsiaTheme="minorHAnsi"/>
        </w:rPr>
        <w:t>или еквивалентна, с обхват включващ дейности, свързани с предмета на поръчката.</w:t>
      </w:r>
    </w:p>
    <w:p w14:paraId="78191897" w14:textId="432D07E1" w:rsidR="00FB2553" w:rsidRPr="0073334A" w:rsidRDefault="00FB2553" w:rsidP="0039019E">
      <w:pPr>
        <w:tabs>
          <w:tab w:val="left" w:pos="0"/>
        </w:tabs>
        <w:autoSpaceDE w:val="0"/>
        <w:autoSpaceDN w:val="0"/>
        <w:adjustRightInd w:val="0"/>
        <w:jc w:val="both"/>
        <w:rPr>
          <w:rFonts w:eastAsiaTheme="minorHAnsi"/>
        </w:rPr>
      </w:pPr>
    </w:p>
    <w:p w14:paraId="46C14253" w14:textId="3BAE3C84" w:rsidR="00B15B18" w:rsidRDefault="00FB2553" w:rsidP="007B659C">
      <w:pPr>
        <w:tabs>
          <w:tab w:val="left" w:pos="0"/>
        </w:tabs>
        <w:autoSpaceDE w:val="0"/>
        <w:autoSpaceDN w:val="0"/>
        <w:adjustRightInd w:val="0"/>
        <w:jc w:val="both"/>
        <w:rPr>
          <w:rFonts w:eastAsiaTheme="minorHAnsi"/>
          <w:b/>
          <w:bCs/>
        </w:rPr>
      </w:pPr>
      <w:r w:rsidRPr="000C5BE5">
        <w:rPr>
          <w:rFonts w:eastAsiaTheme="minorHAnsi"/>
          <w:b/>
          <w:bCs/>
        </w:rPr>
        <w:t>3.</w:t>
      </w:r>
      <w:r w:rsidR="00E66826">
        <w:rPr>
          <w:rFonts w:eastAsiaTheme="minorHAnsi"/>
          <w:b/>
          <w:bCs/>
          <w:lang w:val="en-US"/>
        </w:rPr>
        <w:t>2</w:t>
      </w:r>
      <w:r w:rsidRPr="000C5BE5">
        <w:rPr>
          <w:rFonts w:eastAsiaTheme="minorHAnsi"/>
          <w:b/>
          <w:bCs/>
        </w:rPr>
        <w:t>.</w:t>
      </w:r>
      <w:r w:rsidRPr="00B046C2">
        <w:rPr>
          <w:rFonts w:eastAsiaTheme="minorHAnsi"/>
          <w:b/>
          <w:bCs/>
        </w:rPr>
        <w:tab/>
      </w:r>
      <w:r w:rsidR="00B046C2" w:rsidRPr="00B046C2">
        <w:rPr>
          <w:rFonts w:eastAsiaTheme="minorHAnsi"/>
          <w:b/>
          <w:bCs/>
        </w:rPr>
        <w:t xml:space="preserve">Критерии за подбор към </w:t>
      </w:r>
      <w:r w:rsidR="00916C6E">
        <w:rPr>
          <w:rFonts w:eastAsiaTheme="minorHAnsi"/>
          <w:b/>
          <w:bCs/>
        </w:rPr>
        <w:t>годността (правоспособността) за упражняване на професионална дейност</w:t>
      </w:r>
      <w:r w:rsidR="00B046C2" w:rsidRPr="00B046C2">
        <w:rPr>
          <w:rFonts w:eastAsiaTheme="minorHAnsi"/>
          <w:b/>
          <w:bCs/>
        </w:rPr>
        <w:t>:</w:t>
      </w:r>
    </w:p>
    <w:p w14:paraId="6B904CE4" w14:textId="77777777" w:rsidR="00916C6E" w:rsidRPr="00B046C2" w:rsidRDefault="00916C6E" w:rsidP="007B659C">
      <w:pPr>
        <w:tabs>
          <w:tab w:val="left" w:pos="0"/>
        </w:tabs>
        <w:autoSpaceDE w:val="0"/>
        <w:autoSpaceDN w:val="0"/>
        <w:adjustRightInd w:val="0"/>
        <w:jc w:val="both"/>
        <w:rPr>
          <w:rFonts w:eastAsiaTheme="minorHAnsi"/>
          <w:b/>
          <w:bCs/>
        </w:rPr>
      </w:pPr>
    </w:p>
    <w:p w14:paraId="42759EA2" w14:textId="357EBB00" w:rsidR="0016533E" w:rsidRDefault="0016533E" w:rsidP="007B659C">
      <w:pPr>
        <w:tabs>
          <w:tab w:val="left" w:pos="0"/>
        </w:tabs>
        <w:autoSpaceDE w:val="0"/>
        <w:autoSpaceDN w:val="0"/>
        <w:adjustRightInd w:val="0"/>
        <w:jc w:val="both"/>
        <w:rPr>
          <w:rFonts w:eastAsiaTheme="minorHAnsi"/>
        </w:rPr>
      </w:pPr>
      <w:r w:rsidRPr="0016533E">
        <w:rPr>
          <w:rFonts w:eastAsiaTheme="minorHAnsi"/>
          <w:b/>
          <w:bCs/>
        </w:rPr>
        <w:t>3.</w:t>
      </w:r>
      <w:r w:rsidR="00E66826">
        <w:rPr>
          <w:rFonts w:eastAsiaTheme="minorHAnsi"/>
          <w:b/>
          <w:bCs/>
          <w:lang w:val="en-US"/>
        </w:rPr>
        <w:t>2</w:t>
      </w:r>
      <w:r w:rsidRPr="0016533E">
        <w:rPr>
          <w:rFonts w:eastAsiaTheme="minorHAnsi"/>
          <w:b/>
          <w:bCs/>
        </w:rPr>
        <w:t>.</w:t>
      </w:r>
      <w:r w:rsidR="004A5166">
        <w:rPr>
          <w:rFonts w:eastAsiaTheme="minorHAnsi"/>
          <w:b/>
          <w:bCs/>
        </w:rPr>
        <w:t>1</w:t>
      </w:r>
      <w:r w:rsidRPr="0016533E">
        <w:rPr>
          <w:rFonts w:eastAsiaTheme="minorHAnsi"/>
          <w:b/>
          <w:bCs/>
        </w:rPr>
        <w:t>.</w:t>
      </w:r>
      <w:r>
        <w:rPr>
          <w:rFonts w:eastAsiaTheme="minorHAnsi"/>
        </w:rPr>
        <w:t xml:space="preserve"> </w:t>
      </w:r>
      <w:r w:rsidRPr="0016533E">
        <w:rPr>
          <w:rFonts w:eastAsiaTheme="minorHAnsi"/>
        </w:rPr>
        <w:t>Участниците трябва да притежават валиден регистрационен документ, разрешително или комплексно  разрешително да съдържа  дейности  обозначени с кодове R12 и Т по смисъла на параграф 1, т.13 и т.43 от Закона за управление на отпадъците за отпадъци с код 200301 – Смесени битови.</w:t>
      </w:r>
      <w:r w:rsidRPr="0016533E">
        <w:t xml:space="preserve"> </w:t>
      </w:r>
      <w:r w:rsidRPr="0016533E">
        <w:rPr>
          <w:rFonts w:eastAsiaTheme="minorHAnsi"/>
        </w:rPr>
        <w:t xml:space="preserve">Заверено „Вярно с оригинала” копие, </w:t>
      </w:r>
      <w:r>
        <w:rPr>
          <w:rFonts w:eastAsiaTheme="minorHAnsi"/>
        </w:rPr>
        <w:t>се</w:t>
      </w:r>
      <w:r w:rsidRPr="0016533E">
        <w:rPr>
          <w:rFonts w:eastAsiaTheme="minorHAnsi"/>
        </w:rPr>
        <w:t xml:space="preserve"> прилага към Образец № 11 – Техническо предложение.</w:t>
      </w:r>
    </w:p>
    <w:p w14:paraId="6290ACE2" w14:textId="77777777" w:rsidR="0016533E" w:rsidRDefault="0016533E" w:rsidP="007B659C">
      <w:pPr>
        <w:tabs>
          <w:tab w:val="left" w:pos="0"/>
        </w:tabs>
        <w:autoSpaceDE w:val="0"/>
        <w:autoSpaceDN w:val="0"/>
        <w:adjustRightInd w:val="0"/>
        <w:jc w:val="both"/>
        <w:rPr>
          <w:rFonts w:eastAsiaTheme="minorHAnsi"/>
        </w:rPr>
      </w:pPr>
    </w:p>
    <w:p w14:paraId="05990F73" w14:textId="69EBD0D0" w:rsidR="00B15B18" w:rsidRPr="00B15B18" w:rsidRDefault="00F0387A" w:rsidP="00B15B18">
      <w:pPr>
        <w:tabs>
          <w:tab w:val="left" w:pos="0"/>
        </w:tabs>
        <w:autoSpaceDE w:val="0"/>
        <w:autoSpaceDN w:val="0"/>
        <w:adjustRightInd w:val="0"/>
        <w:jc w:val="both"/>
        <w:rPr>
          <w:rFonts w:eastAsiaTheme="minorHAnsi"/>
        </w:rPr>
      </w:pPr>
      <w:bookmarkStart w:id="3" w:name="_Hlk92895719"/>
      <w:r w:rsidRPr="00F0387A">
        <w:rPr>
          <w:rFonts w:eastAsiaTheme="minorHAnsi"/>
          <w:b/>
          <w:bCs/>
        </w:rPr>
        <w:t>3.</w:t>
      </w:r>
      <w:r w:rsidR="00E66826">
        <w:rPr>
          <w:rFonts w:eastAsiaTheme="minorHAnsi"/>
          <w:b/>
          <w:bCs/>
          <w:lang w:val="en-US"/>
        </w:rPr>
        <w:t>2</w:t>
      </w:r>
      <w:r w:rsidRPr="00F0387A">
        <w:rPr>
          <w:rFonts w:eastAsiaTheme="minorHAnsi"/>
          <w:b/>
          <w:bCs/>
        </w:rPr>
        <w:t>.</w:t>
      </w:r>
      <w:r w:rsidR="004A5166">
        <w:rPr>
          <w:rFonts w:eastAsiaTheme="minorHAnsi"/>
          <w:b/>
          <w:bCs/>
        </w:rPr>
        <w:t>2</w:t>
      </w:r>
      <w:r w:rsidRPr="00F0387A">
        <w:rPr>
          <w:rFonts w:eastAsiaTheme="minorHAnsi"/>
          <w:b/>
          <w:bCs/>
        </w:rPr>
        <w:t>.</w:t>
      </w:r>
      <w:r>
        <w:rPr>
          <w:rFonts w:eastAsiaTheme="minorHAnsi"/>
        </w:rPr>
        <w:t xml:space="preserve"> </w:t>
      </w:r>
      <w:r w:rsidR="00B15B18" w:rsidRPr="00B15B18">
        <w:rPr>
          <w:rFonts w:eastAsiaTheme="minorHAnsi"/>
        </w:rPr>
        <w:t xml:space="preserve">Участниците, трябва да приложат заверени „Вярно с оригинала” копия, </w:t>
      </w:r>
      <w:r>
        <w:rPr>
          <w:rFonts w:eastAsiaTheme="minorHAnsi"/>
        </w:rPr>
        <w:t>н</w:t>
      </w:r>
      <w:r w:rsidRPr="00F0387A">
        <w:rPr>
          <w:rFonts w:eastAsiaTheme="minorHAnsi"/>
        </w:rPr>
        <w:t xml:space="preserve">адлежно заверени и подписани предварителни договори/споразумения или писма за намерение, за приемане на извлечените количества </w:t>
      </w:r>
      <w:proofErr w:type="spellStart"/>
      <w:r w:rsidRPr="00F0387A">
        <w:rPr>
          <w:rFonts w:eastAsiaTheme="minorHAnsi"/>
        </w:rPr>
        <w:t>рециклируеми</w:t>
      </w:r>
      <w:proofErr w:type="spellEnd"/>
      <w:r w:rsidRPr="00F0387A">
        <w:rPr>
          <w:rFonts w:eastAsiaTheme="minorHAnsi"/>
        </w:rPr>
        <w:t xml:space="preserve"> отпадъци /хартии, пластмаси, метали и стъкло/, с лица, притежаващи съответните разрешителни за приемане за рециклиране или оползотворяване на същите видове отпадъци, както и самите разрешителни</w:t>
      </w:r>
      <w:r>
        <w:rPr>
          <w:rFonts w:eastAsiaTheme="minorHAnsi"/>
        </w:rPr>
        <w:t>.</w:t>
      </w:r>
      <w:r w:rsidR="00B15B18" w:rsidRPr="00B15B18">
        <w:rPr>
          <w:rFonts w:eastAsiaTheme="minorHAnsi"/>
        </w:rPr>
        <w:t xml:space="preserve"> </w:t>
      </w:r>
      <w:r>
        <w:rPr>
          <w:rFonts w:eastAsiaTheme="minorHAnsi"/>
        </w:rPr>
        <w:t>П</w:t>
      </w:r>
      <w:r w:rsidR="00B15B18" w:rsidRPr="00B15B18">
        <w:rPr>
          <w:rFonts w:eastAsiaTheme="minorHAnsi"/>
        </w:rPr>
        <w:t xml:space="preserve">редварителните договори/споразумения или „писма за намерение”, се прилагат в </w:t>
      </w:r>
      <w:bookmarkStart w:id="4" w:name="_Hlk92894547"/>
      <w:r w:rsidR="00B15B18">
        <w:rPr>
          <w:rFonts w:eastAsiaTheme="minorHAnsi"/>
        </w:rPr>
        <w:t>Образец № 11 – Техническо предложение</w:t>
      </w:r>
      <w:bookmarkEnd w:id="4"/>
      <w:r w:rsidR="00B15B18">
        <w:rPr>
          <w:rFonts w:eastAsiaTheme="minorHAnsi"/>
        </w:rPr>
        <w:t>.</w:t>
      </w:r>
    </w:p>
    <w:bookmarkEnd w:id="3"/>
    <w:p w14:paraId="415C9621" w14:textId="17F839DF" w:rsidR="00B15B18" w:rsidRDefault="00B15B18" w:rsidP="007B659C">
      <w:pPr>
        <w:tabs>
          <w:tab w:val="left" w:pos="0"/>
        </w:tabs>
        <w:autoSpaceDE w:val="0"/>
        <w:autoSpaceDN w:val="0"/>
        <w:adjustRightInd w:val="0"/>
        <w:jc w:val="both"/>
        <w:rPr>
          <w:rFonts w:eastAsiaTheme="minorHAnsi"/>
        </w:rPr>
      </w:pPr>
    </w:p>
    <w:p w14:paraId="28D0D73C" w14:textId="79FAEF22" w:rsidR="00B15B18" w:rsidRDefault="00F0387A" w:rsidP="007B659C">
      <w:pPr>
        <w:tabs>
          <w:tab w:val="left" w:pos="0"/>
        </w:tabs>
        <w:autoSpaceDE w:val="0"/>
        <w:autoSpaceDN w:val="0"/>
        <w:adjustRightInd w:val="0"/>
        <w:jc w:val="both"/>
        <w:rPr>
          <w:rFonts w:eastAsiaTheme="minorHAnsi"/>
        </w:rPr>
      </w:pPr>
      <w:r w:rsidRPr="00F0387A">
        <w:rPr>
          <w:rFonts w:eastAsiaTheme="minorHAnsi"/>
          <w:b/>
          <w:bCs/>
        </w:rPr>
        <w:t>3.</w:t>
      </w:r>
      <w:r w:rsidR="00E66826">
        <w:rPr>
          <w:rFonts w:eastAsiaTheme="minorHAnsi"/>
          <w:b/>
          <w:bCs/>
          <w:lang w:val="en-US"/>
        </w:rPr>
        <w:t>2</w:t>
      </w:r>
      <w:r w:rsidRPr="00F0387A">
        <w:rPr>
          <w:rFonts w:eastAsiaTheme="minorHAnsi"/>
          <w:b/>
          <w:bCs/>
        </w:rPr>
        <w:t>.</w:t>
      </w:r>
      <w:r w:rsidR="004A5166">
        <w:rPr>
          <w:rFonts w:eastAsiaTheme="minorHAnsi"/>
          <w:b/>
          <w:bCs/>
        </w:rPr>
        <w:t>3</w:t>
      </w:r>
      <w:r w:rsidRPr="00F0387A">
        <w:rPr>
          <w:rFonts w:eastAsiaTheme="minorHAnsi"/>
          <w:b/>
          <w:bCs/>
        </w:rPr>
        <w:t>.</w:t>
      </w:r>
      <w:r>
        <w:rPr>
          <w:rFonts w:eastAsiaTheme="minorHAnsi"/>
        </w:rPr>
        <w:t xml:space="preserve"> </w:t>
      </w:r>
      <w:r w:rsidRPr="00F0387A">
        <w:rPr>
          <w:rFonts w:eastAsiaTheme="minorHAnsi"/>
        </w:rPr>
        <w:t xml:space="preserve">Участниците, трябва да приложат заверени „Вярно с оригинала” копия, надлежно заверени и подписани </w:t>
      </w:r>
      <w:r>
        <w:rPr>
          <w:rFonts w:eastAsiaTheme="minorHAnsi"/>
        </w:rPr>
        <w:t>д</w:t>
      </w:r>
      <w:r w:rsidRPr="00F0387A">
        <w:rPr>
          <w:rFonts w:eastAsiaTheme="minorHAnsi"/>
        </w:rPr>
        <w:t>оговор/споразумение (предварителен договор/споразумение) за приемане за обезвреждане на остатъчните количества отпадъци, подписан от оператора на депото, с приложено Комплексно разрешително, от което да е видно, че депото отговаря на законовите изисквания.</w:t>
      </w:r>
      <w:r w:rsidRPr="00F0387A">
        <w:t xml:space="preserve"> </w:t>
      </w:r>
      <w:r w:rsidRPr="00F0387A">
        <w:rPr>
          <w:rFonts w:eastAsiaTheme="minorHAnsi"/>
        </w:rPr>
        <w:t xml:space="preserve">Предварителните договори/споразумения </w:t>
      </w:r>
      <w:r>
        <w:rPr>
          <w:rFonts w:eastAsiaTheme="minorHAnsi"/>
        </w:rPr>
        <w:t>комплексните разрешителни</w:t>
      </w:r>
      <w:r w:rsidRPr="00F0387A">
        <w:rPr>
          <w:rFonts w:eastAsiaTheme="minorHAnsi"/>
        </w:rPr>
        <w:t xml:space="preserve">, се прилагат </w:t>
      </w:r>
      <w:r>
        <w:rPr>
          <w:rFonts w:eastAsiaTheme="minorHAnsi"/>
        </w:rPr>
        <w:t>към</w:t>
      </w:r>
      <w:r w:rsidRPr="00F0387A">
        <w:rPr>
          <w:rFonts w:eastAsiaTheme="minorHAnsi"/>
        </w:rPr>
        <w:t xml:space="preserve"> Образец № 11 – Техническо предложение.</w:t>
      </w:r>
    </w:p>
    <w:p w14:paraId="4155AF15" w14:textId="77777777" w:rsidR="00B15B18" w:rsidRDefault="00B15B18" w:rsidP="007B659C">
      <w:pPr>
        <w:tabs>
          <w:tab w:val="left" w:pos="0"/>
        </w:tabs>
        <w:autoSpaceDE w:val="0"/>
        <w:autoSpaceDN w:val="0"/>
        <w:adjustRightInd w:val="0"/>
        <w:jc w:val="both"/>
        <w:rPr>
          <w:rFonts w:eastAsiaTheme="minorHAnsi"/>
        </w:rPr>
      </w:pPr>
    </w:p>
    <w:p w14:paraId="2A02B2DE" w14:textId="3D5315AC" w:rsidR="00FB2553" w:rsidRPr="0073334A" w:rsidRDefault="00FB2553" w:rsidP="007B659C">
      <w:pPr>
        <w:tabs>
          <w:tab w:val="left" w:pos="0"/>
        </w:tabs>
        <w:autoSpaceDE w:val="0"/>
        <w:autoSpaceDN w:val="0"/>
        <w:adjustRightInd w:val="0"/>
        <w:jc w:val="both"/>
        <w:rPr>
          <w:rFonts w:eastAsiaTheme="minorHAnsi"/>
        </w:rPr>
      </w:pPr>
      <w:r w:rsidRPr="0073334A">
        <w:rPr>
          <w:rFonts w:eastAsiaTheme="minorHAnsi"/>
        </w:rPr>
        <w:t>Когато участникът в процедурата е обединение, което не е юридическо лице, доказването за наличието на сертификати за съответствие и системите за управление на качеството и управление на околната среда, подробно описани в по-горе, или еквиваленти, се извършва от всяко от лицата включени в обединението, съобразно разпределението на участието на същите при изпълнение на дейностите, предвидено в договора за създаване на обединението.</w:t>
      </w:r>
    </w:p>
    <w:p w14:paraId="31941E14" w14:textId="4494A9C4" w:rsidR="00FB2553" w:rsidRPr="0073334A" w:rsidRDefault="00FB2553" w:rsidP="007B659C">
      <w:pPr>
        <w:tabs>
          <w:tab w:val="left" w:pos="0"/>
        </w:tabs>
        <w:autoSpaceDE w:val="0"/>
        <w:autoSpaceDN w:val="0"/>
        <w:adjustRightInd w:val="0"/>
        <w:jc w:val="both"/>
        <w:rPr>
          <w:rFonts w:eastAsiaTheme="minorHAnsi"/>
        </w:rPr>
      </w:pPr>
      <w:r w:rsidRPr="0073334A">
        <w:rPr>
          <w:rFonts w:eastAsiaTheme="minorHAnsi"/>
        </w:rPr>
        <w:lastRenderedPageBreak/>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или за опазване</w:t>
      </w:r>
    </w:p>
    <w:p w14:paraId="702486E3" w14:textId="4457AE8C" w:rsidR="00FB2553" w:rsidRPr="0073334A" w:rsidRDefault="00FB2553" w:rsidP="0039019E">
      <w:pPr>
        <w:tabs>
          <w:tab w:val="left" w:pos="0"/>
        </w:tabs>
        <w:autoSpaceDE w:val="0"/>
        <w:autoSpaceDN w:val="0"/>
        <w:adjustRightInd w:val="0"/>
        <w:jc w:val="both"/>
        <w:rPr>
          <w:rFonts w:eastAsiaTheme="minorHAnsi"/>
        </w:rPr>
      </w:pPr>
    </w:p>
    <w:p w14:paraId="228C1AAF" w14:textId="77777777" w:rsidR="00577828" w:rsidRPr="0073334A" w:rsidRDefault="00577828" w:rsidP="00577828">
      <w:pPr>
        <w:tabs>
          <w:tab w:val="left" w:pos="0"/>
        </w:tabs>
        <w:jc w:val="both"/>
        <w:rPr>
          <w:b/>
        </w:rPr>
      </w:pPr>
      <w:r w:rsidRPr="0073334A">
        <w:rPr>
          <w:b/>
        </w:rPr>
        <w:t>4. ГАРАНЦИИ</w:t>
      </w:r>
    </w:p>
    <w:p w14:paraId="73E868DD" w14:textId="77777777" w:rsidR="00577828" w:rsidRPr="0073334A" w:rsidRDefault="00577828" w:rsidP="00577828">
      <w:pPr>
        <w:tabs>
          <w:tab w:val="left" w:pos="0"/>
        </w:tabs>
        <w:jc w:val="both"/>
        <w:rPr>
          <w:b/>
        </w:rPr>
      </w:pPr>
    </w:p>
    <w:p w14:paraId="360BD674" w14:textId="77777777" w:rsidR="00577828" w:rsidRPr="0073334A" w:rsidRDefault="00577828" w:rsidP="00577828">
      <w:pPr>
        <w:tabs>
          <w:tab w:val="left" w:pos="0"/>
        </w:tabs>
        <w:jc w:val="both"/>
        <w:rPr>
          <w:b/>
        </w:rPr>
      </w:pPr>
      <w:r w:rsidRPr="0073334A">
        <w:t>Участникът, определен за Изпълнител на настоящата процедура, представя посочените по-долу гаранции за обезпечаване изпълнението на договора:</w:t>
      </w:r>
    </w:p>
    <w:p w14:paraId="7F2EF6D4" w14:textId="77777777" w:rsidR="00577828" w:rsidRPr="0073334A" w:rsidRDefault="00577828" w:rsidP="00577828">
      <w:pPr>
        <w:tabs>
          <w:tab w:val="left" w:pos="0"/>
        </w:tabs>
        <w:jc w:val="both"/>
        <w:rPr>
          <w:b/>
        </w:rPr>
      </w:pPr>
    </w:p>
    <w:p w14:paraId="47C02949" w14:textId="6DE08E78" w:rsidR="00577828" w:rsidRPr="0073334A" w:rsidRDefault="00577828" w:rsidP="00577828">
      <w:pPr>
        <w:tabs>
          <w:tab w:val="left" w:pos="0"/>
        </w:tabs>
        <w:jc w:val="both"/>
      </w:pPr>
      <w:r w:rsidRPr="0073334A">
        <w:t>1. Гаранция за изпълнение на договора</w:t>
      </w:r>
      <w:r w:rsidR="00DF5DFE">
        <w:t>;</w:t>
      </w:r>
    </w:p>
    <w:p w14:paraId="5B870FEB" w14:textId="77777777" w:rsidR="00577828" w:rsidRPr="0073334A" w:rsidRDefault="00577828" w:rsidP="00577828">
      <w:pPr>
        <w:tabs>
          <w:tab w:val="left" w:pos="0"/>
        </w:tabs>
        <w:jc w:val="both"/>
      </w:pPr>
    </w:p>
    <w:p w14:paraId="0ABF0C1F" w14:textId="6A6229DC" w:rsidR="00577828" w:rsidRPr="0073334A" w:rsidRDefault="00577828" w:rsidP="00577828">
      <w:pPr>
        <w:tabs>
          <w:tab w:val="left" w:pos="0"/>
        </w:tabs>
        <w:jc w:val="both"/>
      </w:pPr>
      <w:r w:rsidRPr="0073334A">
        <w:t xml:space="preserve">Общи условия относно гаранцията са заложени в </w:t>
      </w:r>
      <w:proofErr w:type="spellStart"/>
      <w:r w:rsidRPr="0073334A">
        <w:t>проекто</w:t>
      </w:r>
      <w:proofErr w:type="spellEnd"/>
      <w:r w:rsidRPr="0073334A">
        <w:t xml:space="preserve"> – договора за изпълнение на дейностите.</w:t>
      </w:r>
    </w:p>
    <w:p w14:paraId="310B88CE" w14:textId="77777777" w:rsidR="00577828" w:rsidRPr="0073334A" w:rsidRDefault="00577828" w:rsidP="0039019E">
      <w:pPr>
        <w:tabs>
          <w:tab w:val="left" w:pos="0"/>
        </w:tabs>
        <w:autoSpaceDE w:val="0"/>
        <w:autoSpaceDN w:val="0"/>
        <w:adjustRightInd w:val="0"/>
        <w:jc w:val="both"/>
        <w:rPr>
          <w:rFonts w:eastAsiaTheme="minorHAnsi"/>
        </w:rPr>
      </w:pPr>
    </w:p>
    <w:tbl>
      <w:tblPr>
        <w:tblStyle w:val="af2"/>
        <w:tblW w:w="0" w:type="auto"/>
        <w:tblInd w:w="-5" w:type="dxa"/>
        <w:tblLook w:val="04A0" w:firstRow="1" w:lastRow="0" w:firstColumn="1" w:lastColumn="0" w:noHBand="0" w:noVBand="1"/>
      </w:tblPr>
      <w:tblGrid>
        <w:gridCol w:w="9726"/>
      </w:tblGrid>
      <w:tr w:rsidR="006A4F96" w:rsidRPr="0073334A" w14:paraId="76E7BB91" w14:textId="77777777" w:rsidTr="0039019E">
        <w:tc>
          <w:tcPr>
            <w:tcW w:w="9726" w:type="dxa"/>
          </w:tcPr>
          <w:p w14:paraId="3C1B1B01" w14:textId="660D7F18" w:rsidR="006A4F96" w:rsidRPr="0073334A" w:rsidRDefault="006A4F96" w:rsidP="0039019E">
            <w:pPr>
              <w:tabs>
                <w:tab w:val="left" w:pos="0"/>
              </w:tabs>
              <w:jc w:val="center"/>
              <w:rPr>
                <w:lang w:val="bg-BG"/>
              </w:rPr>
            </w:pPr>
            <w:r w:rsidRPr="0073334A">
              <w:rPr>
                <w:b/>
                <w:bCs/>
                <w:lang w:val="bg-BG"/>
              </w:rPr>
              <w:t>ІІІ. ИЗИСКВАНИЯ КЪМ ОФЕРТИТЕ</w:t>
            </w:r>
          </w:p>
        </w:tc>
      </w:tr>
    </w:tbl>
    <w:p w14:paraId="3313B172" w14:textId="77777777" w:rsidR="006A4F96" w:rsidRPr="0073334A" w:rsidRDefault="006A4F96" w:rsidP="0039019E">
      <w:pPr>
        <w:tabs>
          <w:tab w:val="left" w:pos="0"/>
        </w:tabs>
        <w:jc w:val="both"/>
      </w:pPr>
    </w:p>
    <w:p w14:paraId="59C1FAA5" w14:textId="77777777" w:rsidR="009B0214" w:rsidRPr="0073334A" w:rsidRDefault="009B0214" w:rsidP="0039019E">
      <w:pPr>
        <w:pStyle w:val="Default"/>
        <w:tabs>
          <w:tab w:val="left" w:pos="0"/>
        </w:tabs>
        <w:jc w:val="both"/>
        <w:rPr>
          <w:lang w:val="bg-BG"/>
        </w:rPr>
      </w:pPr>
      <w:r w:rsidRPr="0073334A">
        <w:rPr>
          <w:b/>
          <w:bCs/>
          <w:lang w:val="bg-BG"/>
        </w:rPr>
        <w:t xml:space="preserve">1. Подготовка на офертата: </w:t>
      </w:r>
    </w:p>
    <w:p w14:paraId="01B971FF" w14:textId="77777777" w:rsidR="009B0214" w:rsidRPr="0073334A" w:rsidRDefault="009B0214" w:rsidP="0039019E">
      <w:pPr>
        <w:pStyle w:val="Default"/>
        <w:tabs>
          <w:tab w:val="left" w:pos="0"/>
        </w:tabs>
        <w:jc w:val="both"/>
        <w:rPr>
          <w:lang w:val="bg-BG"/>
        </w:rPr>
      </w:pPr>
      <w:r w:rsidRPr="0073334A">
        <w:rPr>
          <w:bCs/>
          <w:lang w:val="bg-BG"/>
        </w:rPr>
        <w:t xml:space="preserve">1.1. </w:t>
      </w:r>
      <w:r w:rsidRPr="0073334A">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73334A" w:rsidRDefault="009B0214" w:rsidP="0039019E">
      <w:pPr>
        <w:pStyle w:val="Default"/>
        <w:tabs>
          <w:tab w:val="left" w:pos="0"/>
        </w:tabs>
        <w:jc w:val="both"/>
        <w:rPr>
          <w:lang w:val="bg-BG"/>
        </w:rPr>
      </w:pPr>
      <w:r w:rsidRPr="0073334A">
        <w:rPr>
          <w:bCs/>
          <w:lang w:val="bg-BG"/>
        </w:rPr>
        <w:t xml:space="preserve">1.2. </w:t>
      </w:r>
      <w:r w:rsidRPr="0073334A">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73334A" w:rsidRDefault="009B0214" w:rsidP="0039019E">
      <w:pPr>
        <w:pStyle w:val="Default"/>
        <w:tabs>
          <w:tab w:val="left" w:pos="0"/>
        </w:tabs>
        <w:jc w:val="both"/>
        <w:rPr>
          <w:lang w:val="bg-BG"/>
        </w:rPr>
      </w:pPr>
      <w:r w:rsidRPr="0073334A">
        <w:rPr>
          <w:bCs/>
          <w:lang w:val="bg-BG"/>
        </w:rPr>
        <w:t xml:space="preserve">1.3. </w:t>
      </w:r>
      <w:r w:rsidRPr="0073334A">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73334A" w:rsidRDefault="009B0214" w:rsidP="0039019E">
      <w:pPr>
        <w:pStyle w:val="Default"/>
        <w:tabs>
          <w:tab w:val="left" w:pos="0"/>
        </w:tabs>
        <w:jc w:val="both"/>
        <w:rPr>
          <w:lang w:val="bg-BG"/>
        </w:rPr>
      </w:pPr>
      <w:r w:rsidRPr="0073334A">
        <w:rPr>
          <w:bCs/>
          <w:lang w:val="bg-BG"/>
        </w:rPr>
        <w:t xml:space="preserve">1.4. </w:t>
      </w:r>
      <w:r w:rsidRPr="0073334A">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73334A" w:rsidRDefault="009B0214" w:rsidP="0039019E">
      <w:pPr>
        <w:pStyle w:val="Default"/>
        <w:tabs>
          <w:tab w:val="left" w:pos="0"/>
        </w:tabs>
        <w:jc w:val="both"/>
        <w:rPr>
          <w:lang w:val="bg-BG"/>
        </w:rPr>
      </w:pPr>
      <w:r w:rsidRPr="0073334A">
        <w:rPr>
          <w:bCs/>
          <w:lang w:val="bg-BG"/>
        </w:rPr>
        <w:t xml:space="preserve">1.5. </w:t>
      </w:r>
      <w:r w:rsidRPr="0073334A">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73334A" w:rsidRDefault="009B0214" w:rsidP="0039019E">
      <w:pPr>
        <w:pStyle w:val="Default"/>
        <w:tabs>
          <w:tab w:val="left" w:pos="0"/>
        </w:tabs>
        <w:jc w:val="both"/>
        <w:rPr>
          <w:lang w:val="bg-BG"/>
        </w:rPr>
      </w:pPr>
      <w:r w:rsidRPr="0073334A">
        <w:rPr>
          <w:bCs/>
          <w:lang w:val="bg-BG"/>
        </w:rPr>
        <w:t xml:space="preserve">1.6. </w:t>
      </w:r>
      <w:r w:rsidRPr="0073334A">
        <w:rPr>
          <w:lang w:val="bg-BG"/>
        </w:rPr>
        <w:t xml:space="preserve">Всеки участник в процедурата има право да представи само една оферта. </w:t>
      </w:r>
    </w:p>
    <w:p w14:paraId="0D430035" w14:textId="77777777" w:rsidR="009B0214" w:rsidRPr="0073334A" w:rsidRDefault="009B0214" w:rsidP="0039019E">
      <w:pPr>
        <w:pStyle w:val="Default"/>
        <w:tabs>
          <w:tab w:val="left" w:pos="0"/>
        </w:tabs>
        <w:jc w:val="both"/>
        <w:rPr>
          <w:lang w:val="bg-BG"/>
        </w:rPr>
      </w:pPr>
      <w:r w:rsidRPr="0073334A">
        <w:rPr>
          <w:bCs/>
          <w:lang w:val="bg-BG"/>
        </w:rPr>
        <w:t xml:space="preserve">1.7. </w:t>
      </w:r>
      <w:r w:rsidRPr="0073334A">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73334A" w:rsidRDefault="009B0214" w:rsidP="0039019E">
      <w:pPr>
        <w:pStyle w:val="Default"/>
        <w:tabs>
          <w:tab w:val="left" w:pos="0"/>
        </w:tabs>
        <w:jc w:val="both"/>
        <w:rPr>
          <w:lang w:val="bg-BG"/>
        </w:rPr>
      </w:pPr>
      <w:r w:rsidRPr="0073334A">
        <w:rPr>
          <w:bCs/>
          <w:lang w:val="bg-BG"/>
        </w:rPr>
        <w:t xml:space="preserve">1.8. </w:t>
      </w:r>
      <w:r w:rsidRPr="0073334A">
        <w:rPr>
          <w:lang w:val="bg-BG"/>
        </w:rPr>
        <w:t xml:space="preserve">Офертата не може да се предлага във варианти. </w:t>
      </w:r>
    </w:p>
    <w:p w14:paraId="61D51487" w14:textId="77777777" w:rsidR="009B0214" w:rsidRPr="0073334A" w:rsidRDefault="009B0214" w:rsidP="0039019E">
      <w:pPr>
        <w:pStyle w:val="Default"/>
        <w:tabs>
          <w:tab w:val="left" w:pos="0"/>
        </w:tabs>
        <w:jc w:val="both"/>
        <w:rPr>
          <w:lang w:val="bg-BG"/>
        </w:rPr>
      </w:pPr>
      <w:r w:rsidRPr="0073334A">
        <w:rPr>
          <w:bCs/>
          <w:lang w:val="bg-BG"/>
        </w:rPr>
        <w:t xml:space="preserve">1.9. </w:t>
      </w:r>
      <w:r w:rsidRPr="0073334A">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73334A" w:rsidRDefault="009B0214" w:rsidP="0039019E">
      <w:pPr>
        <w:pStyle w:val="Default"/>
        <w:tabs>
          <w:tab w:val="left" w:pos="0"/>
        </w:tabs>
        <w:jc w:val="both"/>
        <w:rPr>
          <w:lang w:val="bg-BG"/>
        </w:rPr>
      </w:pPr>
      <w:r w:rsidRPr="0073334A">
        <w:rPr>
          <w:bCs/>
          <w:lang w:val="bg-BG"/>
        </w:rPr>
        <w:t xml:space="preserve">1.10. </w:t>
      </w:r>
      <w:r w:rsidRPr="0073334A">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73334A" w:rsidRDefault="009B0214" w:rsidP="0039019E">
      <w:pPr>
        <w:pStyle w:val="Default"/>
        <w:tabs>
          <w:tab w:val="left" w:pos="0"/>
        </w:tabs>
        <w:jc w:val="both"/>
        <w:rPr>
          <w:lang w:val="bg-BG"/>
        </w:rPr>
      </w:pPr>
    </w:p>
    <w:p w14:paraId="3902FBE8" w14:textId="77777777" w:rsidR="009B0214" w:rsidRPr="0073334A" w:rsidRDefault="009B0214" w:rsidP="0039019E">
      <w:pPr>
        <w:pStyle w:val="Default"/>
        <w:tabs>
          <w:tab w:val="left" w:pos="0"/>
        </w:tabs>
        <w:jc w:val="both"/>
        <w:rPr>
          <w:lang w:val="bg-BG"/>
        </w:rPr>
      </w:pPr>
      <w:r w:rsidRPr="0073334A">
        <w:rPr>
          <w:b/>
          <w:bCs/>
          <w:lang w:val="bg-BG"/>
        </w:rPr>
        <w:t xml:space="preserve">2. Съдържание на офертата: </w:t>
      </w:r>
    </w:p>
    <w:p w14:paraId="4286C1BB" w14:textId="77777777" w:rsidR="009B0214" w:rsidRPr="0073334A" w:rsidRDefault="009B0214" w:rsidP="0039019E">
      <w:pPr>
        <w:pStyle w:val="Default"/>
        <w:tabs>
          <w:tab w:val="left" w:pos="0"/>
        </w:tabs>
        <w:jc w:val="both"/>
        <w:rPr>
          <w:color w:val="auto"/>
          <w:lang w:val="bg-BG"/>
        </w:rPr>
      </w:pPr>
      <w:r w:rsidRPr="0073334A">
        <w:rPr>
          <w:bCs/>
          <w:lang w:val="bg-BG"/>
        </w:rPr>
        <w:t xml:space="preserve">2.1. </w:t>
      </w:r>
      <w:r w:rsidRPr="0073334A">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73334A">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Върху плика участникът посочва: </w:t>
      </w:r>
    </w:p>
    <w:p w14:paraId="426D9DD5" w14:textId="77777777" w:rsidR="009B0214" w:rsidRPr="0073334A" w:rsidRDefault="009B0214" w:rsidP="0039019E">
      <w:pPr>
        <w:pStyle w:val="Default"/>
        <w:tabs>
          <w:tab w:val="left" w:pos="0"/>
        </w:tabs>
        <w:jc w:val="both"/>
        <w:rPr>
          <w:color w:val="auto"/>
          <w:lang w:val="bg-BG"/>
        </w:rPr>
      </w:pPr>
      <w:r w:rsidRPr="0073334A">
        <w:rPr>
          <w:color w:val="auto"/>
          <w:lang w:val="bg-BG"/>
        </w:rPr>
        <w:t></w:t>
      </w:r>
      <w:r w:rsidRPr="0073334A">
        <w:rPr>
          <w:color w:val="auto"/>
          <w:lang w:val="bg-BG"/>
        </w:rPr>
        <w:t xml:space="preserve">наименованието на участника, включително участниците в обединението, когато е приложимо; </w:t>
      </w:r>
    </w:p>
    <w:p w14:paraId="024CD664" w14:textId="77777777" w:rsidR="009B0214" w:rsidRPr="0073334A" w:rsidRDefault="009B0214" w:rsidP="0039019E">
      <w:pPr>
        <w:pStyle w:val="Default"/>
        <w:tabs>
          <w:tab w:val="left" w:pos="0"/>
        </w:tabs>
        <w:jc w:val="both"/>
        <w:rPr>
          <w:color w:val="auto"/>
          <w:lang w:val="bg-BG"/>
        </w:rPr>
      </w:pPr>
      <w:r w:rsidRPr="0073334A">
        <w:rPr>
          <w:color w:val="auto"/>
          <w:lang w:val="bg-BG"/>
        </w:rPr>
        <w:lastRenderedPageBreak/>
        <w:t></w:t>
      </w:r>
      <w:r w:rsidRPr="0073334A">
        <w:rPr>
          <w:color w:val="auto"/>
          <w:lang w:val="bg-BG"/>
        </w:rPr>
        <w:t xml:space="preserve">адрес за кореспонденция, телефон и по възможност – факс и електронен адрес; </w:t>
      </w:r>
    </w:p>
    <w:p w14:paraId="58C95DEB" w14:textId="77777777" w:rsidR="009B0214" w:rsidRPr="0073334A" w:rsidRDefault="009B0214" w:rsidP="0039019E">
      <w:pPr>
        <w:pStyle w:val="Default"/>
        <w:tabs>
          <w:tab w:val="left" w:pos="0"/>
        </w:tabs>
        <w:jc w:val="both"/>
        <w:rPr>
          <w:color w:val="auto"/>
          <w:lang w:val="bg-BG"/>
        </w:rPr>
      </w:pPr>
      <w:r w:rsidRPr="0073334A">
        <w:rPr>
          <w:color w:val="auto"/>
          <w:lang w:val="bg-BG"/>
        </w:rPr>
        <w:t></w:t>
      </w:r>
      <w:r w:rsidRPr="0073334A">
        <w:rPr>
          <w:color w:val="auto"/>
          <w:lang w:val="bg-BG"/>
        </w:rPr>
        <w:t xml:space="preserve">наименованието на поръчката. </w:t>
      </w:r>
    </w:p>
    <w:p w14:paraId="4024E4ED" w14:textId="77777777" w:rsidR="009B0214" w:rsidRPr="0073334A" w:rsidRDefault="009B0214" w:rsidP="0039019E">
      <w:pPr>
        <w:pStyle w:val="Default"/>
        <w:tabs>
          <w:tab w:val="left" w:pos="0"/>
        </w:tabs>
        <w:jc w:val="both"/>
        <w:rPr>
          <w:color w:val="auto"/>
          <w:lang w:val="bg-BG"/>
        </w:rPr>
      </w:pPr>
      <w:r w:rsidRPr="0073334A">
        <w:rPr>
          <w:bCs/>
          <w:color w:val="auto"/>
          <w:lang w:val="bg-BG"/>
        </w:rPr>
        <w:t xml:space="preserve">2.2. </w:t>
      </w:r>
      <w:r w:rsidRPr="0073334A">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73334A" w:rsidRDefault="009B0214" w:rsidP="0039019E">
      <w:pPr>
        <w:pStyle w:val="Default"/>
        <w:tabs>
          <w:tab w:val="left" w:pos="0"/>
        </w:tabs>
        <w:jc w:val="both"/>
        <w:rPr>
          <w:color w:val="auto"/>
          <w:lang w:val="bg-BG"/>
        </w:rPr>
      </w:pPr>
      <w:r w:rsidRPr="0073334A">
        <w:rPr>
          <w:bCs/>
          <w:color w:val="auto"/>
          <w:lang w:val="bg-BG"/>
        </w:rPr>
        <w:t xml:space="preserve">2.3. </w:t>
      </w:r>
      <w:r w:rsidRPr="0073334A">
        <w:rPr>
          <w:color w:val="auto"/>
          <w:lang w:val="bg-BG"/>
        </w:rPr>
        <w:t xml:space="preserve">Всички документи трябва да са: </w:t>
      </w:r>
    </w:p>
    <w:p w14:paraId="60EF5DEF"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73334A" w:rsidRDefault="009B0214" w:rsidP="0039019E">
      <w:pPr>
        <w:pStyle w:val="Default"/>
        <w:tabs>
          <w:tab w:val="left" w:pos="0"/>
        </w:tabs>
        <w:jc w:val="both"/>
        <w:rPr>
          <w:color w:val="auto"/>
          <w:lang w:val="bg-BG"/>
        </w:rPr>
      </w:pPr>
      <w:r w:rsidRPr="0073334A">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73334A" w:rsidRDefault="009B0214" w:rsidP="0039019E">
      <w:pPr>
        <w:pStyle w:val="Default"/>
        <w:tabs>
          <w:tab w:val="left" w:pos="0"/>
        </w:tabs>
        <w:jc w:val="both"/>
        <w:rPr>
          <w:color w:val="auto"/>
          <w:lang w:val="bg-BG"/>
        </w:rPr>
      </w:pPr>
    </w:p>
    <w:p w14:paraId="59FFC9E2"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3. Съдържание на Плика: </w:t>
      </w:r>
    </w:p>
    <w:p w14:paraId="44F0C542" w14:textId="77777777" w:rsidR="009B0214" w:rsidRPr="0073334A" w:rsidRDefault="009B0214" w:rsidP="0039019E">
      <w:pPr>
        <w:pStyle w:val="Default"/>
        <w:tabs>
          <w:tab w:val="left" w:pos="0"/>
        </w:tabs>
        <w:jc w:val="both"/>
        <w:rPr>
          <w:color w:val="auto"/>
          <w:lang w:val="bg-BG"/>
        </w:rPr>
      </w:pPr>
      <w:r w:rsidRPr="0073334A">
        <w:rPr>
          <w:b/>
          <w:bCs/>
          <w:color w:val="auto"/>
          <w:lang w:val="bg-BG"/>
        </w:rPr>
        <w:t>3.1. Опис на представените документи</w:t>
      </w:r>
      <w:r w:rsidRPr="0073334A">
        <w:rPr>
          <w:color w:val="auto"/>
          <w:lang w:val="bg-BG"/>
        </w:rPr>
        <w:t>, съдържащи се в офертата, подписан от участника.</w:t>
      </w:r>
    </w:p>
    <w:p w14:paraId="63CC4CDE"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3.2. Документ, от който да е видно правното основание за създаване на обединение, </w:t>
      </w:r>
      <w:r w:rsidRPr="0073334A">
        <w:rPr>
          <w:color w:val="auto"/>
          <w:lang w:val="bg-BG"/>
        </w:rPr>
        <w:t xml:space="preserve">в случай, че участникът е обединение, което не е юридическо лице, подписан от лицата включени в обединението. </w:t>
      </w:r>
    </w:p>
    <w:p w14:paraId="2FADBCF6"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Документът следва да съдържа следната информация: </w:t>
      </w:r>
    </w:p>
    <w:p w14:paraId="3736FAD1" w14:textId="77777777" w:rsidR="009B0214" w:rsidRPr="0073334A" w:rsidRDefault="009B0214" w:rsidP="0039019E">
      <w:pPr>
        <w:pStyle w:val="Default"/>
        <w:tabs>
          <w:tab w:val="left" w:pos="0"/>
        </w:tabs>
        <w:spacing w:after="49"/>
        <w:jc w:val="both"/>
        <w:rPr>
          <w:color w:val="auto"/>
          <w:lang w:val="bg-BG"/>
        </w:rPr>
      </w:pPr>
      <w:r w:rsidRPr="0073334A">
        <w:rPr>
          <w:color w:val="auto"/>
          <w:lang w:val="bg-BG"/>
        </w:rPr>
        <w:t></w:t>
      </w:r>
      <w:r w:rsidRPr="0073334A">
        <w:rPr>
          <w:color w:val="auto"/>
          <w:lang w:val="bg-BG"/>
        </w:rPr>
        <w:t xml:space="preserve">правата и задълженията на участниците в обединението; </w:t>
      </w:r>
    </w:p>
    <w:p w14:paraId="5340E869" w14:textId="77777777" w:rsidR="009B0214" w:rsidRPr="0073334A" w:rsidRDefault="009B0214" w:rsidP="0039019E">
      <w:pPr>
        <w:pStyle w:val="Default"/>
        <w:tabs>
          <w:tab w:val="left" w:pos="0"/>
        </w:tabs>
        <w:spacing w:after="49"/>
        <w:jc w:val="both"/>
        <w:rPr>
          <w:color w:val="auto"/>
          <w:lang w:val="bg-BG"/>
        </w:rPr>
      </w:pPr>
      <w:r w:rsidRPr="0073334A">
        <w:rPr>
          <w:color w:val="auto"/>
          <w:lang w:val="bg-BG"/>
        </w:rPr>
        <w:t></w:t>
      </w:r>
      <w:r w:rsidRPr="0073334A">
        <w:rPr>
          <w:color w:val="auto"/>
          <w:lang w:val="bg-BG"/>
        </w:rPr>
        <w:t xml:space="preserve">разпределението на отговорността между членовете на обединението; </w:t>
      </w:r>
    </w:p>
    <w:p w14:paraId="7C20DEBB" w14:textId="77777777" w:rsidR="009B0214" w:rsidRPr="0073334A" w:rsidRDefault="009B0214" w:rsidP="0039019E">
      <w:pPr>
        <w:pStyle w:val="Default"/>
        <w:tabs>
          <w:tab w:val="left" w:pos="0"/>
        </w:tabs>
        <w:spacing w:after="49"/>
        <w:jc w:val="both"/>
        <w:rPr>
          <w:color w:val="auto"/>
          <w:lang w:val="bg-BG"/>
        </w:rPr>
      </w:pPr>
      <w:r w:rsidRPr="0073334A">
        <w:rPr>
          <w:color w:val="auto"/>
          <w:lang w:val="bg-BG"/>
        </w:rPr>
        <w:t></w:t>
      </w:r>
      <w:r w:rsidRPr="0073334A">
        <w:rPr>
          <w:color w:val="auto"/>
          <w:lang w:val="bg-BG"/>
        </w:rPr>
        <w:t xml:space="preserve">дейностите, които ще изпълнява всеки член на обединението; </w:t>
      </w:r>
    </w:p>
    <w:p w14:paraId="140D9CEE" w14:textId="77777777" w:rsidR="009B0214" w:rsidRPr="0073334A" w:rsidRDefault="009B0214" w:rsidP="0039019E">
      <w:pPr>
        <w:pStyle w:val="Default"/>
        <w:tabs>
          <w:tab w:val="left" w:pos="0"/>
        </w:tabs>
        <w:jc w:val="both"/>
        <w:rPr>
          <w:color w:val="auto"/>
          <w:lang w:val="bg-BG"/>
        </w:rPr>
      </w:pPr>
      <w:r w:rsidRPr="0073334A">
        <w:rPr>
          <w:color w:val="auto"/>
          <w:lang w:val="bg-BG"/>
        </w:rPr>
        <w:t></w:t>
      </w:r>
      <w:r w:rsidRPr="0073334A">
        <w:rPr>
          <w:color w:val="auto"/>
          <w:lang w:val="bg-BG"/>
        </w:rPr>
        <w:t xml:space="preserve">определяне на партньор, който да представлява обединението за целите на поръчката. </w:t>
      </w:r>
    </w:p>
    <w:p w14:paraId="694A06A3" w14:textId="127F70B1" w:rsidR="009B0214" w:rsidRPr="0073334A" w:rsidRDefault="009B0214" w:rsidP="0039019E">
      <w:pPr>
        <w:pStyle w:val="Default"/>
        <w:tabs>
          <w:tab w:val="left" w:pos="0"/>
        </w:tabs>
        <w:jc w:val="both"/>
        <w:rPr>
          <w:color w:val="auto"/>
          <w:lang w:val="bg-BG"/>
        </w:rPr>
      </w:pPr>
      <w:r w:rsidRPr="0073334A">
        <w:rPr>
          <w:b/>
          <w:bCs/>
          <w:color w:val="auto"/>
          <w:lang w:val="bg-BG"/>
        </w:rPr>
        <w:t xml:space="preserve">3.3. </w:t>
      </w:r>
      <w:r w:rsidRPr="0073334A">
        <w:rPr>
          <w:color w:val="auto"/>
          <w:lang w:val="bg-BG"/>
        </w:rPr>
        <w:t xml:space="preserve">документ за упълномощаване, когато лицето, което подава офертата, не е законният представител на участника – </w:t>
      </w:r>
      <w:r w:rsidRPr="0073334A">
        <w:rPr>
          <w:b/>
          <w:bCs/>
          <w:color w:val="auto"/>
          <w:lang w:val="bg-BG"/>
        </w:rPr>
        <w:t>оригинал или нотариално заверено копие</w:t>
      </w:r>
      <w:r w:rsidRPr="0073334A">
        <w:rPr>
          <w:color w:val="auto"/>
          <w:lang w:val="bg-BG"/>
        </w:rPr>
        <w:t>;</w:t>
      </w:r>
    </w:p>
    <w:p w14:paraId="3E12FB03" w14:textId="79346B37" w:rsidR="00D17CE3" w:rsidRPr="0073334A" w:rsidRDefault="00D17CE3" w:rsidP="0039019E">
      <w:pPr>
        <w:pStyle w:val="Default"/>
        <w:tabs>
          <w:tab w:val="left" w:pos="0"/>
        </w:tabs>
        <w:jc w:val="both"/>
        <w:rPr>
          <w:color w:val="auto"/>
          <w:lang w:val="bg-BG"/>
        </w:rPr>
      </w:pPr>
    </w:p>
    <w:p w14:paraId="0424479F" w14:textId="77777777" w:rsidR="00D17CE3" w:rsidRPr="00F0387A" w:rsidRDefault="00D17CE3" w:rsidP="0039019E">
      <w:pPr>
        <w:tabs>
          <w:tab w:val="left" w:pos="0"/>
        </w:tabs>
        <w:autoSpaceDE w:val="0"/>
        <w:autoSpaceDN w:val="0"/>
        <w:adjustRightInd w:val="0"/>
        <w:jc w:val="both"/>
        <w:rPr>
          <w:rFonts w:eastAsiaTheme="minorHAnsi"/>
          <w:b/>
        </w:rPr>
      </w:pPr>
      <w:r w:rsidRPr="00F0387A">
        <w:rPr>
          <w:rFonts w:eastAsiaTheme="minorHAnsi"/>
          <w:b/>
        </w:rPr>
        <w:t>4</w:t>
      </w:r>
      <w:r w:rsidRPr="00F0387A">
        <w:rPr>
          <w:rFonts w:eastAsiaTheme="minorHAnsi"/>
        </w:rPr>
        <w:t xml:space="preserve">. </w:t>
      </w:r>
      <w:r w:rsidRPr="00F0387A">
        <w:rPr>
          <w:rFonts w:eastAsiaTheme="minorHAnsi"/>
          <w:b/>
        </w:rPr>
        <w:t xml:space="preserve">Изисквания към съдържанието на Техническото предложение за изпълнение на поръчката. </w:t>
      </w:r>
    </w:p>
    <w:p w14:paraId="7EDC4259" w14:textId="6A0F1F7C" w:rsidR="00D17CE3" w:rsidRPr="0016533E" w:rsidRDefault="00D17CE3" w:rsidP="0039019E">
      <w:pPr>
        <w:pStyle w:val="Default"/>
        <w:tabs>
          <w:tab w:val="left" w:pos="0"/>
        </w:tabs>
        <w:jc w:val="both"/>
        <w:rPr>
          <w:rFonts w:eastAsia="Times New Roman"/>
          <w:color w:val="auto"/>
          <w:lang w:val="bg-BG" w:eastAsia="bg-BG"/>
        </w:rPr>
      </w:pPr>
      <w:r w:rsidRPr="0016533E">
        <w:rPr>
          <w:rFonts w:eastAsia="Times New Roman"/>
          <w:color w:val="auto"/>
          <w:lang w:val="bg-BG" w:eastAsia="bg-BG"/>
        </w:rPr>
        <w:t xml:space="preserve">4.1. Техническо предложение - Образец № </w:t>
      </w:r>
      <w:r w:rsidR="00927579" w:rsidRPr="0016533E">
        <w:rPr>
          <w:rFonts w:eastAsia="Times New Roman"/>
          <w:color w:val="auto"/>
          <w:lang w:val="bg-BG" w:eastAsia="bg-BG"/>
        </w:rPr>
        <w:t>1</w:t>
      </w:r>
      <w:r w:rsidR="0011756E" w:rsidRPr="0016533E">
        <w:rPr>
          <w:rFonts w:eastAsia="Times New Roman"/>
          <w:color w:val="auto"/>
          <w:lang w:val="bg-BG" w:eastAsia="bg-BG"/>
        </w:rPr>
        <w:t>1</w:t>
      </w:r>
      <w:r w:rsidR="00927579" w:rsidRPr="0016533E">
        <w:rPr>
          <w:rFonts w:eastAsia="Times New Roman"/>
          <w:color w:val="auto"/>
          <w:lang w:val="bg-BG" w:eastAsia="bg-BG"/>
        </w:rPr>
        <w:t xml:space="preserve"> </w:t>
      </w:r>
      <w:r w:rsidRPr="0016533E">
        <w:rPr>
          <w:rFonts w:eastAsia="Times New Roman"/>
          <w:color w:val="auto"/>
          <w:lang w:val="bg-BG" w:eastAsia="bg-BG"/>
        </w:rPr>
        <w:t>в съответствие с изискванията на Възложителя,</w:t>
      </w:r>
      <w:r w:rsidR="000923CD" w:rsidRPr="0016533E">
        <w:rPr>
          <w:rFonts w:eastAsia="Times New Roman"/>
          <w:color w:val="auto"/>
          <w:lang w:val="bg-BG" w:eastAsia="bg-BG"/>
        </w:rPr>
        <w:t xml:space="preserve"> включващо:</w:t>
      </w:r>
    </w:p>
    <w:p w14:paraId="7B4F1859" w14:textId="77777777" w:rsidR="0016533E" w:rsidRPr="0016533E" w:rsidRDefault="00F0387A" w:rsidP="0016533E">
      <w:pPr>
        <w:pStyle w:val="Default"/>
        <w:tabs>
          <w:tab w:val="left" w:pos="426"/>
        </w:tabs>
        <w:ind w:firstLine="567"/>
        <w:jc w:val="both"/>
        <w:rPr>
          <w:rFonts w:eastAsia="Times New Roman"/>
          <w:color w:val="auto"/>
          <w:lang w:val="bg-BG" w:eastAsia="bg-BG"/>
        </w:rPr>
      </w:pPr>
      <w:r w:rsidRPr="0016533E">
        <w:rPr>
          <w:rFonts w:eastAsia="Times New Roman"/>
          <w:color w:val="auto"/>
          <w:lang w:val="bg-BG" w:eastAsia="bg-BG"/>
        </w:rPr>
        <w:t>- Организационен график на работата на персонала на инсталацията и логистика на отделените в процесите на сепариране потоци;</w:t>
      </w:r>
    </w:p>
    <w:p w14:paraId="67E8D7FC" w14:textId="73A87D99" w:rsidR="000923CD" w:rsidRPr="0016533E" w:rsidRDefault="000923CD" w:rsidP="0016533E">
      <w:pPr>
        <w:pStyle w:val="Default"/>
        <w:tabs>
          <w:tab w:val="left" w:pos="426"/>
        </w:tabs>
        <w:ind w:firstLine="567"/>
        <w:jc w:val="both"/>
        <w:rPr>
          <w:rFonts w:eastAsia="Times New Roman"/>
          <w:color w:val="auto"/>
          <w:lang w:val="bg-BG" w:eastAsia="bg-BG"/>
        </w:rPr>
      </w:pPr>
      <w:r w:rsidRPr="0016533E">
        <w:rPr>
          <w:rFonts w:eastAsia="Times New Roman"/>
          <w:color w:val="auto"/>
          <w:lang w:val="bg-BG" w:eastAsia="bg-BG"/>
        </w:rPr>
        <w:t xml:space="preserve">- </w:t>
      </w:r>
      <w:r w:rsidRPr="0016533E">
        <w:rPr>
          <w:rFonts w:eastAsia="Times New Roman"/>
          <w:color w:val="FF0000"/>
          <w:lang w:val="bg-BG" w:eastAsia="bg-BG"/>
        </w:rPr>
        <w:t xml:space="preserve"> </w:t>
      </w:r>
      <w:r w:rsidR="0016533E" w:rsidRPr="0016533E">
        <w:rPr>
          <w:rFonts w:eastAsia="Times New Roman"/>
          <w:color w:val="auto"/>
          <w:lang w:val="bg-BG" w:eastAsia="bg-BG"/>
        </w:rPr>
        <w:t>З</w:t>
      </w:r>
      <w:r w:rsidR="00F0387A" w:rsidRPr="0016533E">
        <w:rPr>
          <w:rFonts w:eastAsia="Times New Roman"/>
          <w:color w:val="auto"/>
          <w:lang w:val="bg-BG" w:eastAsia="bg-BG"/>
        </w:rPr>
        <w:t xml:space="preserve">аверени документи съгласно т.3.3. от раздел </w:t>
      </w:r>
      <w:r w:rsidR="00F0387A" w:rsidRPr="0016533E">
        <w:rPr>
          <w:rFonts w:eastAsia="Times New Roman"/>
          <w:color w:val="auto"/>
          <w:lang w:eastAsia="bg-BG"/>
        </w:rPr>
        <w:t xml:space="preserve">II </w:t>
      </w:r>
      <w:r w:rsidR="00F0387A" w:rsidRPr="0016533E">
        <w:rPr>
          <w:rFonts w:eastAsia="Times New Roman"/>
          <w:color w:val="auto"/>
          <w:lang w:val="bg-BG" w:eastAsia="bg-BG"/>
        </w:rPr>
        <w:t>от документацията за участие;</w:t>
      </w:r>
    </w:p>
    <w:p w14:paraId="5C274AD3" w14:textId="77777777" w:rsidR="000923CD" w:rsidRPr="0073334A" w:rsidRDefault="000923CD" w:rsidP="0039019E">
      <w:pPr>
        <w:pStyle w:val="Default"/>
        <w:tabs>
          <w:tab w:val="left" w:pos="0"/>
        </w:tabs>
        <w:jc w:val="both"/>
        <w:rPr>
          <w:rFonts w:eastAsia="Times New Roman"/>
          <w:color w:val="auto"/>
          <w:lang w:val="bg-BG" w:eastAsia="bg-BG"/>
        </w:rPr>
      </w:pPr>
    </w:p>
    <w:p w14:paraId="1C15245E" w14:textId="4CC33794" w:rsidR="009B0214" w:rsidRPr="0073334A" w:rsidRDefault="00D17CE3" w:rsidP="0039019E">
      <w:pPr>
        <w:pStyle w:val="Default"/>
        <w:tabs>
          <w:tab w:val="left" w:pos="0"/>
        </w:tabs>
        <w:jc w:val="both"/>
        <w:rPr>
          <w:b/>
          <w:color w:val="auto"/>
          <w:lang w:val="bg-BG"/>
        </w:rPr>
      </w:pPr>
      <w:r w:rsidRPr="0073334A">
        <w:rPr>
          <w:b/>
          <w:color w:val="auto"/>
          <w:lang w:val="bg-BG"/>
        </w:rPr>
        <w:t>5</w:t>
      </w:r>
      <w:r w:rsidR="009B0214" w:rsidRPr="0073334A">
        <w:rPr>
          <w:b/>
          <w:color w:val="auto"/>
          <w:lang w:val="bg-BG"/>
        </w:rPr>
        <w:t xml:space="preserve">. Изисквания към съдържанието на ценовото предложение: </w:t>
      </w:r>
    </w:p>
    <w:p w14:paraId="7220F766" w14:textId="77777777" w:rsidR="009B0214" w:rsidRPr="0073334A" w:rsidRDefault="009B0214" w:rsidP="0039019E">
      <w:pPr>
        <w:tabs>
          <w:tab w:val="left" w:pos="0"/>
        </w:tabs>
        <w:jc w:val="both"/>
      </w:pPr>
      <w:r w:rsidRPr="0073334A">
        <w:t xml:space="preserve">Ценовото предложение </w:t>
      </w:r>
      <w:r w:rsidRPr="0073334A">
        <w:rPr>
          <w:b/>
          <w:u w:val="single"/>
        </w:rPr>
        <w:t>се представя в отделен запечатан непрозрачен плик</w:t>
      </w:r>
      <w:r w:rsidRPr="0073334A">
        <w:t>, подписано и подпечатано от представляващия участника или от надлежно упълномощено лице.</w:t>
      </w:r>
    </w:p>
    <w:p w14:paraId="2D77B56A" w14:textId="4C81155C" w:rsidR="00500E6A" w:rsidRPr="0073334A" w:rsidRDefault="009B0214" w:rsidP="0039019E">
      <w:pPr>
        <w:tabs>
          <w:tab w:val="left" w:pos="0"/>
        </w:tabs>
        <w:autoSpaceDE w:val="0"/>
        <w:autoSpaceDN w:val="0"/>
        <w:adjustRightInd w:val="0"/>
        <w:jc w:val="both"/>
        <w:rPr>
          <w:rFonts w:eastAsia="Calibri"/>
        </w:rPr>
      </w:pPr>
      <w:r w:rsidRPr="0073334A">
        <w:rPr>
          <w:rFonts w:eastAsia="Calibri"/>
        </w:rPr>
        <w:t xml:space="preserve">Ценовото предложение се изготвя съобразно </w:t>
      </w:r>
      <w:bookmarkStart w:id="5" w:name="_Hlk54686018"/>
      <w:r w:rsidRPr="0073334A">
        <w:rPr>
          <w:rFonts w:eastAsia="Calibri"/>
        </w:rPr>
        <w:t>Образец № 1</w:t>
      </w:r>
      <w:bookmarkEnd w:id="5"/>
      <w:r w:rsidR="0011756E" w:rsidRPr="0073334A">
        <w:rPr>
          <w:rFonts w:eastAsia="Calibri"/>
        </w:rPr>
        <w:t>2</w:t>
      </w:r>
      <w:r w:rsidR="00BD036A" w:rsidRPr="0073334A">
        <w:rPr>
          <w:rFonts w:eastAsia="Calibri"/>
        </w:rPr>
        <w:t xml:space="preserve"> </w:t>
      </w:r>
    </w:p>
    <w:p w14:paraId="5E3FFA09" w14:textId="77777777" w:rsidR="009B0214" w:rsidRPr="0073334A" w:rsidRDefault="009B0214" w:rsidP="0039019E">
      <w:pPr>
        <w:tabs>
          <w:tab w:val="left" w:pos="0"/>
        </w:tabs>
        <w:jc w:val="both"/>
      </w:pPr>
      <w:r w:rsidRPr="0073334A">
        <w:t>Извън плика с надпис: «Ценово предложение» не трябва да е посочена никаква информация относно цената.</w:t>
      </w:r>
    </w:p>
    <w:p w14:paraId="5768154B" w14:textId="77777777" w:rsidR="009B0214" w:rsidRPr="0073334A" w:rsidRDefault="009B0214" w:rsidP="0039019E">
      <w:pPr>
        <w:tabs>
          <w:tab w:val="left" w:pos="0"/>
        </w:tabs>
        <w:jc w:val="both"/>
      </w:pPr>
      <w:r w:rsidRPr="0073334A">
        <w:t>Участници, които по какъвто начин са включили някъде в офертата си извън плика «Ценово предложение» свързани с предлаганата цена (или част от нея), ще бъдат отстранени от участие в процедурата.</w:t>
      </w:r>
    </w:p>
    <w:p w14:paraId="4F05B8E9" w14:textId="77777777" w:rsidR="009B0214" w:rsidRPr="0073334A" w:rsidRDefault="009B0214" w:rsidP="0039019E">
      <w:pPr>
        <w:tabs>
          <w:tab w:val="left" w:pos="0"/>
        </w:tabs>
        <w:spacing w:after="120"/>
        <w:jc w:val="both"/>
      </w:pPr>
      <w:r w:rsidRPr="0073334A">
        <w:lastRenderedPageBreak/>
        <w:t>Цените се закръглят до втория знак след десетичната запетая.</w:t>
      </w:r>
    </w:p>
    <w:p w14:paraId="2993943E" w14:textId="77777777" w:rsidR="009B0214" w:rsidRPr="0073334A" w:rsidRDefault="009B0214" w:rsidP="0039019E">
      <w:pPr>
        <w:tabs>
          <w:tab w:val="left" w:pos="0"/>
        </w:tabs>
        <w:jc w:val="both"/>
        <w:rPr>
          <w:color w:val="000000" w:themeColor="text1"/>
        </w:rPr>
      </w:pPr>
      <w:r w:rsidRPr="0073334A">
        <w:rPr>
          <w:color w:val="000000" w:themeColor="text1"/>
        </w:rPr>
        <w:t>Възложителят може да поиска обосновка по предоставените крайни и единични цени.</w:t>
      </w:r>
    </w:p>
    <w:p w14:paraId="1DAAE0F2" w14:textId="77777777" w:rsidR="009B0214" w:rsidRPr="0073334A" w:rsidRDefault="009B0214" w:rsidP="0039019E">
      <w:pPr>
        <w:pStyle w:val="Default"/>
        <w:tabs>
          <w:tab w:val="left" w:pos="0"/>
        </w:tabs>
        <w:jc w:val="both"/>
        <w:rPr>
          <w:color w:val="auto"/>
          <w:lang w:val="bg-BG"/>
        </w:rPr>
      </w:pPr>
    </w:p>
    <w:p w14:paraId="3F847643" w14:textId="16EE4FD0" w:rsidR="009B0214" w:rsidRPr="0073334A" w:rsidRDefault="00D17CE3" w:rsidP="0039019E">
      <w:pPr>
        <w:pStyle w:val="Default"/>
        <w:tabs>
          <w:tab w:val="left" w:pos="0"/>
        </w:tabs>
        <w:jc w:val="both"/>
        <w:rPr>
          <w:color w:val="auto"/>
          <w:lang w:val="bg-BG"/>
        </w:rPr>
      </w:pPr>
      <w:r w:rsidRPr="0073334A">
        <w:rPr>
          <w:b/>
          <w:bCs/>
          <w:color w:val="auto"/>
          <w:lang w:val="bg-BG"/>
        </w:rPr>
        <w:t>6</w:t>
      </w:r>
      <w:r w:rsidR="009B0214" w:rsidRPr="0073334A">
        <w:rPr>
          <w:b/>
          <w:bCs/>
          <w:color w:val="auto"/>
          <w:lang w:val="bg-BG"/>
        </w:rPr>
        <w:t xml:space="preserve">. Други документи: </w:t>
      </w:r>
    </w:p>
    <w:p w14:paraId="57B9B3B7" w14:textId="73B6F604" w:rsidR="009B0214" w:rsidRPr="0073334A" w:rsidRDefault="00D17CE3" w:rsidP="0039019E">
      <w:pPr>
        <w:pStyle w:val="Default"/>
        <w:tabs>
          <w:tab w:val="left" w:pos="0"/>
        </w:tabs>
        <w:jc w:val="both"/>
        <w:rPr>
          <w:color w:val="auto"/>
          <w:lang w:val="bg-BG"/>
        </w:rPr>
      </w:pPr>
      <w:r w:rsidRPr="0073334A">
        <w:rPr>
          <w:bCs/>
          <w:color w:val="auto"/>
          <w:lang w:val="bg-BG"/>
        </w:rPr>
        <w:t>6</w:t>
      </w:r>
      <w:r w:rsidR="009B0214" w:rsidRPr="0073334A">
        <w:rPr>
          <w:bCs/>
          <w:color w:val="auto"/>
          <w:lang w:val="bg-BG"/>
        </w:rPr>
        <w:t>.1.</w:t>
      </w:r>
      <w:r w:rsidR="009B0214" w:rsidRPr="0073334A">
        <w:rPr>
          <w:b/>
          <w:bCs/>
          <w:color w:val="auto"/>
          <w:lang w:val="bg-BG"/>
        </w:rPr>
        <w:t xml:space="preserve"> Документ, от който да е видно правното основание за създаване на обединение, </w:t>
      </w:r>
      <w:r w:rsidR="009B0214" w:rsidRPr="0073334A">
        <w:rPr>
          <w:color w:val="auto"/>
          <w:lang w:val="bg-BG"/>
        </w:rPr>
        <w:t xml:space="preserve">в случай, че участникът е обединение, което не е юридическо лице, подписан от лицата включени в обединението. </w:t>
      </w:r>
    </w:p>
    <w:p w14:paraId="0A306959"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Документът следва да съдържа следната информация: </w:t>
      </w:r>
    </w:p>
    <w:p w14:paraId="7E462417" w14:textId="77777777" w:rsidR="009B0214" w:rsidRPr="0073334A" w:rsidRDefault="009B0214" w:rsidP="0039019E">
      <w:pPr>
        <w:pStyle w:val="Default"/>
        <w:tabs>
          <w:tab w:val="left" w:pos="0"/>
        </w:tabs>
        <w:spacing w:after="49"/>
        <w:jc w:val="both"/>
        <w:rPr>
          <w:color w:val="auto"/>
          <w:lang w:val="bg-BG"/>
        </w:rPr>
      </w:pPr>
      <w:r w:rsidRPr="0073334A">
        <w:rPr>
          <w:color w:val="auto"/>
          <w:lang w:val="bg-BG"/>
        </w:rPr>
        <w:t></w:t>
      </w:r>
      <w:r w:rsidRPr="0073334A">
        <w:rPr>
          <w:color w:val="auto"/>
          <w:lang w:val="bg-BG"/>
        </w:rPr>
        <w:t xml:space="preserve">правата и задълженията на участниците в обединението; </w:t>
      </w:r>
    </w:p>
    <w:p w14:paraId="63E37F5D" w14:textId="77777777" w:rsidR="009B0214" w:rsidRPr="0073334A" w:rsidRDefault="009B0214" w:rsidP="0039019E">
      <w:pPr>
        <w:pStyle w:val="Default"/>
        <w:tabs>
          <w:tab w:val="left" w:pos="0"/>
        </w:tabs>
        <w:spacing w:after="49"/>
        <w:jc w:val="both"/>
        <w:rPr>
          <w:color w:val="auto"/>
          <w:lang w:val="bg-BG"/>
        </w:rPr>
      </w:pPr>
      <w:r w:rsidRPr="0073334A">
        <w:rPr>
          <w:color w:val="auto"/>
          <w:lang w:val="bg-BG"/>
        </w:rPr>
        <w:t></w:t>
      </w:r>
      <w:r w:rsidRPr="0073334A">
        <w:rPr>
          <w:color w:val="auto"/>
          <w:lang w:val="bg-BG"/>
        </w:rPr>
        <w:t xml:space="preserve">разпределението на отговорността между членовете на обединението; </w:t>
      </w:r>
    </w:p>
    <w:p w14:paraId="2999FA1D" w14:textId="77777777" w:rsidR="009B0214" w:rsidRPr="0073334A" w:rsidRDefault="009B0214" w:rsidP="0039019E">
      <w:pPr>
        <w:pStyle w:val="Default"/>
        <w:tabs>
          <w:tab w:val="left" w:pos="0"/>
        </w:tabs>
        <w:spacing w:after="49"/>
        <w:jc w:val="both"/>
        <w:rPr>
          <w:color w:val="auto"/>
          <w:lang w:val="bg-BG"/>
        </w:rPr>
      </w:pPr>
      <w:r w:rsidRPr="0073334A">
        <w:rPr>
          <w:color w:val="auto"/>
          <w:lang w:val="bg-BG"/>
        </w:rPr>
        <w:t></w:t>
      </w:r>
      <w:r w:rsidRPr="0073334A">
        <w:rPr>
          <w:color w:val="auto"/>
          <w:lang w:val="bg-BG"/>
        </w:rPr>
        <w:t xml:space="preserve">дейностите, които ще изпълнява всеки член на обединението; </w:t>
      </w:r>
    </w:p>
    <w:p w14:paraId="131CF085" w14:textId="77777777" w:rsidR="009B0214" w:rsidRPr="0073334A" w:rsidRDefault="009B0214" w:rsidP="0039019E">
      <w:pPr>
        <w:pStyle w:val="Default"/>
        <w:tabs>
          <w:tab w:val="left" w:pos="0"/>
        </w:tabs>
        <w:jc w:val="both"/>
        <w:rPr>
          <w:color w:val="auto"/>
          <w:lang w:val="bg-BG"/>
        </w:rPr>
      </w:pPr>
      <w:r w:rsidRPr="0073334A">
        <w:rPr>
          <w:color w:val="auto"/>
          <w:lang w:val="bg-BG"/>
        </w:rPr>
        <w:t></w:t>
      </w:r>
      <w:r w:rsidRPr="0073334A">
        <w:rPr>
          <w:color w:val="auto"/>
          <w:lang w:val="bg-BG"/>
        </w:rPr>
        <w:t xml:space="preserve">определяне на партньор, който да представлява обединението за целите на поръчката. </w:t>
      </w:r>
    </w:p>
    <w:p w14:paraId="5843EAD1" w14:textId="67FB68DA" w:rsidR="009B0214" w:rsidRPr="0073334A" w:rsidRDefault="00D17CE3" w:rsidP="0039019E">
      <w:pPr>
        <w:pStyle w:val="Default"/>
        <w:tabs>
          <w:tab w:val="left" w:pos="0"/>
        </w:tabs>
        <w:jc w:val="both"/>
        <w:rPr>
          <w:color w:val="auto"/>
          <w:lang w:val="bg-BG"/>
        </w:rPr>
      </w:pPr>
      <w:r w:rsidRPr="0073334A">
        <w:rPr>
          <w:bCs/>
          <w:color w:val="auto"/>
          <w:lang w:val="bg-BG"/>
        </w:rPr>
        <w:t>6</w:t>
      </w:r>
      <w:r w:rsidR="009B0214" w:rsidRPr="0073334A">
        <w:rPr>
          <w:bCs/>
          <w:color w:val="auto"/>
          <w:lang w:val="bg-BG"/>
        </w:rPr>
        <w:t>.2.</w:t>
      </w:r>
      <w:r w:rsidR="009B0214" w:rsidRPr="0073334A">
        <w:rPr>
          <w:b/>
          <w:bCs/>
          <w:color w:val="auto"/>
          <w:lang w:val="bg-BG"/>
        </w:rPr>
        <w:t xml:space="preserve"> </w:t>
      </w:r>
      <w:r w:rsidR="009B0214" w:rsidRPr="0073334A">
        <w:rPr>
          <w:color w:val="auto"/>
          <w:lang w:val="bg-BG"/>
        </w:rPr>
        <w:t xml:space="preserve">документ за упълномощаване, когато лицето, което подава офертата, не е законният представител на участника – </w:t>
      </w:r>
      <w:r w:rsidR="009B0214" w:rsidRPr="0073334A">
        <w:rPr>
          <w:b/>
          <w:bCs/>
          <w:color w:val="auto"/>
          <w:lang w:val="bg-BG"/>
        </w:rPr>
        <w:t>оригинал или нотариално заверено копие</w:t>
      </w:r>
      <w:r w:rsidR="009B0214" w:rsidRPr="0073334A">
        <w:rPr>
          <w:color w:val="auto"/>
          <w:lang w:val="bg-BG"/>
        </w:rPr>
        <w:t>.</w:t>
      </w:r>
    </w:p>
    <w:p w14:paraId="40943F39" w14:textId="77777777" w:rsidR="009B0214" w:rsidRPr="0073334A" w:rsidRDefault="009B0214" w:rsidP="0039019E">
      <w:pPr>
        <w:pStyle w:val="Default"/>
        <w:tabs>
          <w:tab w:val="left" w:pos="0"/>
        </w:tabs>
        <w:jc w:val="both"/>
        <w:rPr>
          <w:color w:val="auto"/>
          <w:lang w:val="bg-BG"/>
        </w:rPr>
      </w:pPr>
    </w:p>
    <w:p w14:paraId="124A4BBF" w14:textId="1611B1F8" w:rsidR="009B0214" w:rsidRPr="0073334A" w:rsidRDefault="00D17CE3" w:rsidP="0039019E">
      <w:pPr>
        <w:pStyle w:val="Default"/>
        <w:tabs>
          <w:tab w:val="left" w:pos="0"/>
        </w:tabs>
        <w:jc w:val="both"/>
        <w:rPr>
          <w:color w:val="auto"/>
          <w:lang w:val="bg-BG"/>
        </w:rPr>
      </w:pPr>
      <w:r w:rsidRPr="0073334A">
        <w:rPr>
          <w:b/>
          <w:bCs/>
          <w:color w:val="auto"/>
          <w:lang w:val="bg-BG"/>
        </w:rPr>
        <w:t>7</w:t>
      </w:r>
      <w:r w:rsidR="009B0214" w:rsidRPr="0073334A">
        <w:rPr>
          <w:b/>
          <w:bCs/>
          <w:color w:val="auto"/>
          <w:lang w:val="bg-BG"/>
        </w:rPr>
        <w:t xml:space="preserve">. Запечатване </w:t>
      </w:r>
    </w:p>
    <w:p w14:paraId="4748904A" w14:textId="55F250F6" w:rsidR="009B0214" w:rsidRPr="0073334A" w:rsidRDefault="00D17CE3" w:rsidP="0039019E">
      <w:pPr>
        <w:tabs>
          <w:tab w:val="left" w:pos="0"/>
        </w:tabs>
        <w:spacing w:after="160"/>
        <w:jc w:val="both"/>
        <w:rPr>
          <w:b/>
          <w:u w:val="single"/>
        </w:rPr>
      </w:pPr>
      <w:r w:rsidRPr="0073334A">
        <w:rPr>
          <w:b/>
          <w:bCs/>
        </w:rPr>
        <w:t>7</w:t>
      </w:r>
      <w:r w:rsidR="009B0214" w:rsidRPr="0073334A">
        <w:rPr>
          <w:b/>
          <w:bCs/>
        </w:rPr>
        <w:t xml:space="preserve">.1. </w:t>
      </w:r>
      <w:r w:rsidR="009B0214" w:rsidRPr="0073334A">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9B0214" w:rsidRPr="0073334A" w14:paraId="0577F93F" w14:textId="77777777" w:rsidTr="00034E8B">
        <w:trPr>
          <w:trHeight w:val="2509"/>
        </w:trPr>
        <w:tc>
          <w:tcPr>
            <w:tcW w:w="8363" w:type="dxa"/>
          </w:tcPr>
          <w:p w14:paraId="45D43FAC" w14:textId="77777777" w:rsidR="009B0214" w:rsidRPr="0073334A" w:rsidRDefault="009B0214" w:rsidP="0039019E">
            <w:pPr>
              <w:tabs>
                <w:tab w:val="left" w:pos="426"/>
              </w:tabs>
              <w:ind w:left="426"/>
              <w:jc w:val="both"/>
              <w:rPr>
                <w:lang w:val="bg-BG"/>
              </w:rPr>
            </w:pPr>
            <w:r w:rsidRPr="0073334A">
              <w:rPr>
                <w:lang w:val="bg-BG"/>
              </w:rPr>
              <w:t>Оферта за участие в поръчка с предмет:</w:t>
            </w:r>
          </w:p>
          <w:p w14:paraId="7A9B8CB0" w14:textId="77777777" w:rsidR="009B0214" w:rsidRPr="0073334A" w:rsidRDefault="009B0214" w:rsidP="0039019E">
            <w:pPr>
              <w:tabs>
                <w:tab w:val="left" w:pos="426"/>
              </w:tabs>
              <w:ind w:left="426"/>
              <w:jc w:val="both"/>
              <w:rPr>
                <w:lang w:val="bg-BG"/>
              </w:rPr>
            </w:pPr>
            <w:r w:rsidRPr="0073334A">
              <w:rPr>
                <w:lang w:val="bg-BG"/>
              </w:rPr>
              <w:t>«..................................» /посочва се наименованието на поръчката/</w:t>
            </w:r>
          </w:p>
          <w:p w14:paraId="3C7128A9" w14:textId="77777777" w:rsidR="009B0214" w:rsidRPr="0073334A" w:rsidRDefault="009B0214" w:rsidP="0039019E">
            <w:pPr>
              <w:tabs>
                <w:tab w:val="left" w:pos="426"/>
              </w:tabs>
              <w:ind w:left="426"/>
              <w:jc w:val="both"/>
              <w:rPr>
                <w:lang w:val="bg-BG"/>
              </w:rPr>
            </w:pPr>
          </w:p>
          <w:p w14:paraId="5C31A473" w14:textId="77777777" w:rsidR="009B0214" w:rsidRPr="0073334A" w:rsidRDefault="009B0214" w:rsidP="0039019E">
            <w:pPr>
              <w:tabs>
                <w:tab w:val="left" w:pos="426"/>
              </w:tabs>
              <w:ind w:left="426"/>
              <w:jc w:val="both"/>
              <w:rPr>
                <w:lang w:val="bg-BG"/>
              </w:rPr>
            </w:pPr>
            <w:r w:rsidRPr="0073334A">
              <w:rPr>
                <w:lang w:val="bg-BG"/>
              </w:rPr>
              <w:t>Участник:(посочва се името на участника)</w:t>
            </w:r>
          </w:p>
          <w:p w14:paraId="777EAD6F" w14:textId="77777777" w:rsidR="009B0214" w:rsidRPr="0073334A" w:rsidRDefault="009B0214" w:rsidP="0039019E">
            <w:pPr>
              <w:tabs>
                <w:tab w:val="left" w:pos="426"/>
              </w:tabs>
              <w:ind w:left="426"/>
              <w:jc w:val="both"/>
              <w:rPr>
                <w:lang w:val="bg-BG"/>
              </w:rPr>
            </w:pPr>
            <w:r w:rsidRPr="0073334A">
              <w:rPr>
                <w:lang w:val="bg-BG"/>
              </w:rPr>
              <w:t>Адрес и телефон/факс и ел. поща: …………..</w:t>
            </w:r>
          </w:p>
          <w:p w14:paraId="51D07D79" w14:textId="77777777" w:rsidR="009B0214" w:rsidRPr="0073334A" w:rsidRDefault="009B0214" w:rsidP="0039019E">
            <w:pPr>
              <w:tabs>
                <w:tab w:val="left" w:pos="426"/>
              </w:tabs>
              <w:ind w:left="426"/>
              <w:jc w:val="both"/>
              <w:rPr>
                <w:lang w:val="bg-BG"/>
              </w:rPr>
            </w:pPr>
          </w:p>
          <w:p w14:paraId="466A786D" w14:textId="77777777" w:rsidR="009B0214" w:rsidRPr="0073334A" w:rsidRDefault="009B0214" w:rsidP="00B1318E">
            <w:pPr>
              <w:tabs>
                <w:tab w:val="left" w:pos="426"/>
              </w:tabs>
              <w:ind w:left="426" w:firstLine="4570"/>
              <w:jc w:val="both"/>
              <w:rPr>
                <w:lang w:val="bg-BG"/>
              </w:rPr>
            </w:pPr>
            <w:r w:rsidRPr="0073334A">
              <w:rPr>
                <w:lang w:val="bg-BG"/>
              </w:rPr>
              <w:t>До</w:t>
            </w:r>
          </w:p>
          <w:p w14:paraId="7D9AD5E5" w14:textId="77777777" w:rsidR="009B0214" w:rsidRPr="0073334A" w:rsidRDefault="009B0214" w:rsidP="00B1318E">
            <w:pPr>
              <w:tabs>
                <w:tab w:val="left" w:pos="426"/>
              </w:tabs>
              <w:ind w:left="426" w:firstLine="4570"/>
              <w:jc w:val="both"/>
              <w:rPr>
                <w:lang w:val="bg-BG"/>
              </w:rPr>
            </w:pPr>
            <w:r w:rsidRPr="0073334A">
              <w:rPr>
                <w:lang w:val="bg-BG"/>
              </w:rPr>
              <w:t>„АВТОМАГИСТРАЛИ“ ЕАД</w:t>
            </w:r>
          </w:p>
          <w:p w14:paraId="380CAC66" w14:textId="77777777" w:rsidR="009B0214" w:rsidRPr="0073334A" w:rsidRDefault="009B0214" w:rsidP="00B1318E">
            <w:pPr>
              <w:tabs>
                <w:tab w:val="left" w:pos="426"/>
              </w:tabs>
              <w:ind w:left="426" w:firstLine="4570"/>
              <w:jc w:val="both"/>
              <w:rPr>
                <w:lang w:val="bg-BG"/>
              </w:rPr>
            </w:pPr>
            <w:r w:rsidRPr="0073334A">
              <w:rPr>
                <w:lang w:val="bg-BG"/>
              </w:rPr>
              <w:t>Гр. София, 1618</w:t>
            </w:r>
          </w:p>
          <w:p w14:paraId="593EA8C8" w14:textId="2230F73C" w:rsidR="009B0214" w:rsidRPr="0073334A" w:rsidRDefault="009B0214" w:rsidP="00B1318E">
            <w:pPr>
              <w:tabs>
                <w:tab w:val="left" w:pos="426"/>
              </w:tabs>
              <w:ind w:left="426" w:firstLine="4570"/>
              <w:jc w:val="both"/>
              <w:rPr>
                <w:lang w:val="bg-BG"/>
              </w:rPr>
            </w:pPr>
            <w:r w:rsidRPr="0073334A">
              <w:rPr>
                <w:lang w:val="bg-BG"/>
              </w:rPr>
              <w:t>Бул. Цар Борис III, 215, ет.</w:t>
            </w:r>
            <w:r w:rsidR="00772E8E" w:rsidRPr="0073334A">
              <w:rPr>
                <w:lang w:val="bg-BG"/>
              </w:rPr>
              <w:t>1</w:t>
            </w:r>
          </w:p>
          <w:p w14:paraId="53DDF7CB" w14:textId="77777777" w:rsidR="009B0214" w:rsidRPr="0073334A" w:rsidRDefault="009B0214" w:rsidP="00B1318E">
            <w:pPr>
              <w:tabs>
                <w:tab w:val="left" w:pos="426"/>
              </w:tabs>
              <w:ind w:left="426" w:firstLine="4570"/>
              <w:jc w:val="both"/>
              <w:rPr>
                <w:b/>
                <w:u w:val="single"/>
                <w:lang w:val="bg-BG"/>
              </w:rPr>
            </w:pPr>
            <w:r w:rsidRPr="0073334A">
              <w:rPr>
                <w:lang w:val="bg-BG"/>
              </w:rPr>
              <w:t>деловодство</w:t>
            </w:r>
          </w:p>
        </w:tc>
      </w:tr>
    </w:tbl>
    <w:p w14:paraId="66A198D6" w14:textId="77777777" w:rsidR="009B0214" w:rsidRPr="0073334A" w:rsidRDefault="009B0214" w:rsidP="0039019E">
      <w:pPr>
        <w:pStyle w:val="Default"/>
        <w:tabs>
          <w:tab w:val="left" w:pos="426"/>
        </w:tabs>
        <w:ind w:left="426"/>
        <w:jc w:val="both"/>
        <w:rPr>
          <w:bCs/>
          <w:lang w:val="bg-BG"/>
        </w:rPr>
      </w:pPr>
    </w:p>
    <w:p w14:paraId="6071375C" w14:textId="6CE43654" w:rsidR="009B0214" w:rsidRPr="0073334A" w:rsidRDefault="00D17CE3" w:rsidP="0039019E">
      <w:pPr>
        <w:pStyle w:val="Default"/>
        <w:tabs>
          <w:tab w:val="left" w:pos="0"/>
        </w:tabs>
        <w:jc w:val="both"/>
        <w:rPr>
          <w:lang w:val="bg-BG"/>
        </w:rPr>
      </w:pPr>
      <w:r w:rsidRPr="0073334A">
        <w:rPr>
          <w:bCs/>
          <w:lang w:val="bg-BG"/>
        </w:rPr>
        <w:t>7</w:t>
      </w:r>
      <w:r w:rsidR="009B0214" w:rsidRPr="0073334A">
        <w:rPr>
          <w:bCs/>
          <w:lang w:val="bg-BG"/>
        </w:rPr>
        <w:t>.2.</w:t>
      </w:r>
      <w:r w:rsidR="009B0214" w:rsidRPr="0073334A">
        <w:rPr>
          <w:b/>
          <w:bCs/>
          <w:lang w:val="bg-BG"/>
        </w:rPr>
        <w:t xml:space="preserve"> </w:t>
      </w:r>
      <w:r w:rsidR="009B0214" w:rsidRPr="0073334A">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7265BAA8" w14:textId="04992A76" w:rsidR="009B0214" w:rsidRPr="0073334A" w:rsidRDefault="00D17CE3" w:rsidP="0039019E">
      <w:pPr>
        <w:pStyle w:val="Default"/>
        <w:tabs>
          <w:tab w:val="left" w:pos="0"/>
        </w:tabs>
        <w:jc w:val="both"/>
        <w:rPr>
          <w:lang w:val="bg-BG"/>
        </w:rPr>
      </w:pPr>
      <w:r w:rsidRPr="0073334A">
        <w:rPr>
          <w:bCs/>
          <w:lang w:val="bg-BG"/>
        </w:rPr>
        <w:t>7</w:t>
      </w:r>
      <w:r w:rsidR="009B0214" w:rsidRPr="0073334A">
        <w:rPr>
          <w:bCs/>
          <w:lang w:val="bg-BG"/>
        </w:rPr>
        <w:t>.3.</w:t>
      </w:r>
      <w:r w:rsidR="009B0214" w:rsidRPr="0073334A">
        <w:rPr>
          <w:b/>
          <w:bCs/>
          <w:lang w:val="bg-BG"/>
        </w:rPr>
        <w:t xml:space="preserve"> </w:t>
      </w:r>
      <w:r w:rsidR="009B0214" w:rsidRPr="0073334A">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73334A" w:rsidRDefault="009B0214" w:rsidP="0039019E">
      <w:pPr>
        <w:pStyle w:val="Default"/>
        <w:tabs>
          <w:tab w:val="left" w:pos="0"/>
        </w:tabs>
        <w:jc w:val="both"/>
        <w:rPr>
          <w:lang w:val="bg-BG"/>
        </w:rPr>
      </w:pPr>
    </w:p>
    <w:p w14:paraId="52B10B1D" w14:textId="7BA65026" w:rsidR="009B0214" w:rsidRPr="0073334A" w:rsidRDefault="00D17CE3" w:rsidP="0039019E">
      <w:pPr>
        <w:pStyle w:val="Default"/>
        <w:tabs>
          <w:tab w:val="left" w:pos="0"/>
        </w:tabs>
        <w:jc w:val="both"/>
        <w:rPr>
          <w:lang w:val="bg-BG"/>
        </w:rPr>
      </w:pPr>
      <w:r w:rsidRPr="0073334A">
        <w:rPr>
          <w:b/>
          <w:bCs/>
          <w:lang w:val="bg-BG"/>
        </w:rPr>
        <w:t>8</w:t>
      </w:r>
      <w:r w:rsidR="009B0214" w:rsidRPr="0073334A">
        <w:rPr>
          <w:b/>
          <w:bCs/>
          <w:lang w:val="bg-BG"/>
        </w:rPr>
        <w:t xml:space="preserve">. Място и срок за подаване на оферти </w:t>
      </w:r>
    </w:p>
    <w:p w14:paraId="6D0447A0" w14:textId="591A4717" w:rsidR="009B0214" w:rsidRPr="0073334A" w:rsidRDefault="00D17CE3" w:rsidP="0039019E">
      <w:pPr>
        <w:pStyle w:val="Default"/>
        <w:tabs>
          <w:tab w:val="left" w:pos="0"/>
        </w:tabs>
        <w:jc w:val="both"/>
        <w:rPr>
          <w:lang w:val="bg-BG"/>
        </w:rPr>
      </w:pPr>
      <w:r w:rsidRPr="0073334A">
        <w:rPr>
          <w:bCs/>
          <w:lang w:val="bg-BG"/>
        </w:rPr>
        <w:t>8</w:t>
      </w:r>
      <w:r w:rsidR="009B0214" w:rsidRPr="0073334A">
        <w:rPr>
          <w:bCs/>
          <w:lang w:val="bg-BG"/>
        </w:rPr>
        <w:t>.1.</w:t>
      </w:r>
      <w:r w:rsidR="009B0214" w:rsidRPr="0073334A">
        <w:rPr>
          <w:b/>
          <w:bCs/>
          <w:lang w:val="bg-BG"/>
        </w:rPr>
        <w:t xml:space="preserve"> </w:t>
      </w:r>
      <w:r w:rsidR="009B0214" w:rsidRPr="0073334A">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6" w:name="_Hlk49719878"/>
      <w:r w:rsidR="009B0214" w:rsidRPr="0073334A">
        <w:rPr>
          <w:lang w:val="bg-BG"/>
        </w:rPr>
        <w:t>гр. София 1618, бул. „Цар Борис III“ № 215, ет.</w:t>
      </w:r>
      <w:bookmarkEnd w:id="6"/>
      <w:r w:rsidR="00772E8E" w:rsidRPr="0073334A">
        <w:rPr>
          <w:lang w:val="bg-BG"/>
        </w:rPr>
        <w:t>1</w:t>
      </w:r>
      <w:r w:rsidR="009B0214" w:rsidRPr="0073334A">
        <w:rPr>
          <w:lang w:val="bg-BG"/>
        </w:rPr>
        <w:t xml:space="preserve">, всеки работен ден от 09:00 ч. до 16:00 ч. </w:t>
      </w:r>
    </w:p>
    <w:p w14:paraId="583CBB23" w14:textId="626E8CFA" w:rsidR="009B0214" w:rsidRPr="0073334A" w:rsidRDefault="00D17CE3" w:rsidP="0039019E">
      <w:pPr>
        <w:pStyle w:val="Default"/>
        <w:tabs>
          <w:tab w:val="left" w:pos="0"/>
        </w:tabs>
        <w:jc w:val="both"/>
        <w:rPr>
          <w:lang w:val="bg-BG"/>
        </w:rPr>
      </w:pPr>
      <w:r w:rsidRPr="0073334A">
        <w:rPr>
          <w:bCs/>
          <w:lang w:val="bg-BG"/>
        </w:rPr>
        <w:t>8</w:t>
      </w:r>
      <w:r w:rsidR="009B0214" w:rsidRPr="0073334A">
        <w:rPr>
          <w:bCs/>
          <w:lang w:val="bg-BG"/>
        </w:rPr>
        <w:t>.2.</w:t>
      </w:r>
      <w:r w:rsidR="009B0214" w:rsidRPr="0073334A">
        <w:rPr>
          <w:b/>
          <w:bCs/>
          <w:lang w:val="bg-BG"/>
        </w:rPr>
        <w:t xml:space="preserve"> </w:t>
      </w:r>
      <w:r w:rsidR="009B0214" w:rsidRPr="0073334A">
        <w:rPr>
          <w:lang w:val="bg-BG"/>
        </w:rPr>
        <w:t xml:space="preserve">Срокът за подаване на оферти е посочен в поканата. </w:t>
      </w:r>
    </w:p>
    <w:p w14:paraId="2CE40ADA" w14:textId="4F80750A" w:rsidR="009B0214" w:rsidRPr="0073334A" w:rsidRDefault="00D17CE3" w:rsidP="0039019E">
      <w:pPr>
        <w:pStyle w:val="Default"/>
        <w:tabs>
          <w:tab w:val="left" w:pos="0"/>
        </w:tabs>
        <w:jc w:val="both"/>
        <w:rPr>
          <w:lang w:val="bg-BG"/>
        </w:rPr>
      </w:pPr>
      <w:r w:rsidRPr="0073334A">
        <w:rPr>
          <w:bCs/>
          <w:lang w:val="bg-BG"/>
        </w:rPr>
        <w:t>8</w:t>
      </w:r>
      <w:r w:rsidR="009B0214" w:rsidRPr="0073334A">
        <w:rPr>
          <w:bCs/>
          <w:lang w:val="bg-BG"/>
        </w:rPr>
        <w:t>.3.</w:t>
      </w:r>
      <w:r w:rsidR="009B0214" w:rsidRPr="0073334A">
        <w:rPr>
          <w:b/>
          <w:bCs/>
          <w:lang w:val="bg-BG"/>
        </w:rPr>
        <w:t xml:space="preserve"> </w:t>
      </w:r>
      <w:r w:rsidR="009B0214" w:rsidRPr="0073334A">
        <w:rPr>
          <w:lang w:val="bg-BG"/>
        </w:rPr>
        <w:t xml:space="preserve">Всеки участник следва да осигури своевременното получаване на офертата от Възложителя. </w:t>
      </w:r>
    </w:p>
    <w:p w14:paraId="43811E91" w14:textId="1DC545C3" w:rsidR="009B0214" w:rsidRPr="0073334A" w:rsidRDefault="00D17CE3" w:rsidP="0039019E">
      <w:pPr>
        <w:pStyle w:val="Default"/>
        <w:tabs>
          <w:tab w:val="left" w:pos="0"/>
        </w:tabs>
        <w:jc w:val="both"/>
        <w:rPr>
          <w:lang w:val="bg-BG"/>
        </w:rPr>
      </w:pPr>
      <w:r w:rsidRPr="0073334A">
        <w:rPr>
          <w:bCs/>
          <w:lang w:val="bg-BG"/>
        </w:rPr>
        <w:lastRenderedPageBreak/>
        <w:t>8</w:t>
      </w:r>
      <w:r w:rsidR="009B0214" w:rsidRPr="0073334A">
        <w:rPr>
          <w:bCs/>
          <w:lang w:val="bg-BG"/>
        </w:rPr>
        <w:t>.4.</w:t>
      </w:r>
      <w:r w:rsidR="009B0214" w:rsidRPr="0073334A">
        <w:rPr>
          <w:b/>
          <w:bCs/>
          <w:lang w:val="bg-BG"/>
        </w:rPr>
        <w:t xml:space="preserve"> </w:t>
      </w:r>
      <w:r w:rsidR="009B0214" w:rsidRPr="0073334A">
        <w:rPr>
          <w:lang w:val="bg-BG"/>
        </w:rPr>
        <w:t xml:space="preserve">До изтичане на срока за получаване на оферти, всеки участник може да промени, допълни или оттегли офертата си. </w:t>
      </w:r>
    </w:p>
    <w:p w14:paraId="4B7E848E" w14:textId="31BCB7C3" w:rsidR="009B0214" w:rsidRPr="0073334A" w:rsidRDefault="00D17CE3" w:rsidP="0039019E">
      <w:pPr>
        <w:pStyle w:val="Default"/>
        <w:tabs>
          <w:tab w:val="left" w:pos="0"/>
        </w:tabs>
        <w:jc w:val="both"/>
        <w:rPr>
          <w:lang w:val="bg-BG"/>
        </w:rPr>
      </w:pPr>
      <w:r w:rsidRPr="0073334A">
        <w:rPr>
          <w:bCs/>
          <w:lang w:val="bg-BG"/>
        </w:rPr>
        <w:t>8</w:t>
      </w:r>
      <w:r w:rsidR="009B0214" w:rsidRPr="0073334A">
        <w:rPr>
          <w:bCs/>
          <w:lang w:val="bg-BG"/>
        </w:rPr>
        <w:t>.5.</w:t>
      </w:r>
      <w:r w:rsidR="009B0214" w:rsidRPr="0073334A">
        <w:rPr>
          <w:b/>
          <w:bCs/>
          <w:lang w:val="bg-BG"/>
        </w:rPr>
        <w:t xml:space="preserve"> </w:t>
      </w:r>
      <w:r w:rsidR="009B0214" w:rsidRPr="0073334A">
        <w:rPr>
          <w:lang w:val="bg-BG"/>
        </w:rPr>
        <w:t xml:space="preserve">Оттеглянето на офертата прекратява по-нататъшното участие на участника в процедурата. </w:t>
      </w:r>
    </w:p>
    <w:p w14:paraId="4FB01A4B" w14:textId="1FCCD01F" w:rsidR="009B0214" w:rsidRPr="0073334A" w:rsidRDefault="00D17CE3" w:rsidP="0039019E">
      <w:pPr>
        <w:pStyle w:val="Default"/>
        <w:tabs>
          <w:tab w:val="left" w:pos="0"/>
        </w:tabs>
        <w:jc w:val="both"/>
        <w:rPr>
          <w:color w:val="auto"/>
          <w:lang w:val="bg-BG"/>
        </w:rPr>
      </w:pPr>
      <w:r w:rsidRPr="0073334A">
        <w:rPr>
          <w:bCs/>
          <w:color w:val="auto"/>
          <w:lang w:val="bg-BG"/>
        </w:rPr>
        <w:t>8</w:t>
      </w:r>
      <w:r w:rsidR="009B0214" w:rsidRPr="0073334A">
        <w:rPr>
          <w:bCs/>
          <w:color w:val="auto"/>
          <w:lang w:val="bg-BG"/>
        </w:rPr>
        <w:t>.6.</w:t>
      </w:r>
      <w:r w:rsidR="009B0214" w:rsidRPr="0073334A">
        <w:rPr>
          <w:b/>
          <w:bCs/>
          <w:color w:val="auto"/>
          <w:lang w:val="bg-BG"/>
        </w:rPr>
        <w:t xml:space="preserve"> </w:t>
      </w:r>
      <w:r w:rsidR="009B0214" w:rsidRPr="0073334A">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73334A" w:rsidRDefault="009B0214" w:rsidP="0039019E">
      <w:pPr>
        <w:pStyle w:val="Default"/>
        <w:tabs>
          <w:tab w:val="left" w:pos="0"/>
        </w:tabs>
        <w:jc w:val="both"/>
        <w:rPr>
          <w:color w:val="auto"/>
          <w:lang w:val="bg-BG"/>
        </w:rPr>
      </w:pPr>
    </w:p>
    <w:p w14:paraId="041ABB5A" w14:textId="5A087B00" w:rsidR="009B0214" w:rsidRPr="0073334A" w:rsidRDefault="00132D2D" w:rsidP="0039019E">
      <w:pPr>
        <w:pStyle w:val="Default"/>
        <w:tabs>
          <w:tab w:val="left" w:pos="0"/>
        </w:tabs>
        <w:jc w:val="both"/>
        <w:rPr>
          <w:color w:val="auto"/>
          <w:lang w:val="bg-BG"/>
        </w:rPr>
      </w:pPr>
      <w:r w:rsidRPr="0073334A">
        <w:rPr>
          <w:b/>
          <w:bCs/>
          <w:color w:val="auto"/>
          <w:lang w:val="bg-BG"/>
        </w:rPr>
        <w:t>9</w:t>
      </w:r>
      <w:r w:rsidR="009B0214" w:rsidRPr="0073334A">
        <w:rPr>
          <w:b/>
          <w:bCs/>
          <w:color w:val="auto"/>
          <w:lang w:val="bg-BG"/>
        </w:rPr>
        <w:t xml:space="preserve">. Приемане и връщане на оферти </w:t>
      </w:r>
    </w:p>
    <w:p w14:paraId="10922BE9" w14:textId="13766463" w:rsidR="009B0214" w:rsidRPr="0073334A" w:rsidRDefault="00132D2D" w:rsidP="0039019E">
      <w:pPr>
        <w:pStyle w:val="Default"/>
        <w:tabs>
          <w:tab w:val="left" w:pos="0"/>
        </w:tabs>
        <w:jc w:val="both"/>
        <w:rPr>
          <w:color w:val="auto"/>
          <w:lang w:val="bg-BG"/>
        </w:rPr>
      </w:pPr>
      <w:r w:rsidRPr="0073334A">
        <w:rPr>
          <w:bCs/>
          <w:color w:val="auto"/>
          <w:lang w:val="bg-BG"/>
        </w:rPr>
        <w:t>9</w:t>
      </w:r>
      <w:r w:rsidR="009B0214" w:rsidRPr="0073334A">
        <w:rPr>
          <w:bCs/>
          <w:color w:val="auto"/>
          <w:lang w:val="bg-BG"/>
        </w:rPr>
        <w:t xml:space="preserve">.1. </w:t>
      </w:r>
      <w:r w:rsidR="009B0214" w:rsidRPr="0073334A">
        <w:rPr>
          <w:color w:val="auto"/>
          <w:lang w:val="bg-BG"/>
        </w:rPr>
        <w:t>При подаване на офертата и приемането й върху плика се отбелязва входящ номер</w:t>
      </w:r>
      <w:r w:rsidRPr="0073334A">
        <w:rPr>
          <w:color w:val="auto"/>
          <w:lang w:val="bg-BG"/>
        </w:rPr>
        <w:t xml:space="preserve"> и </w:t>
      </w:r>
      <w:r w:rsidR="009B0214" w:rsidRPr="0073334A">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52AB56AC" w14:textId="57DDD6F8" w:rsidR="009B0214" w:rsidRPr="0073334A" w:rsidRDefault="00132D2D" w:rsidP="0039019E">
      <w:pPr>
        <w:pStyle w:val="Default"/>
        <w:tabs>
          <w:tab w:val="left" w:pos="0"/>
        </w:tabs>
        <w:jc w:val="both"/>
        <w:rPr>
          <w:color w:val="auto"/>
          <w:lang w:val="bg-BG"/>
        </w:rPr>
      </w:pPr>
      <w:r w:rsidRPr="0073334A">
        <w:rPr>
          <w:bCs/>
          <w:color w:val="auto"/>
          <w:lang w:val="bg-BG"/>
        </w:rPr>
        <w:t>9</w:t>
      </w:r>
      <w:r w:rsidR="009B0214" w:rsidRPr="0073334A">
        <w:rPr>
          <w:bCs/>
          <w:color w:val="auto"/>
          <w:lang w:val="bg-BG"/>
        </w:rPr>
        <w:t xml:space="preserve">.2. </w:t>
      </w:r>
      <w:r w:rsidR="009B0214" w:rsidRPr="0073334A">
        <w:rPr>
          <w:color w:val="auto"/>
          <w:lang w:val="bg-BG"/>
        </w:rPr>
        <w:t xml:space="preserve">Оферти, които са представени след изтичане на крайния срок за получаване или в </w:t>
      </w:r>
      <w:proofErr w:type="spellStart"/>
      <w:r w:rsidR="009B0214" w:rsidRPr="0073334A">
        <w:rPr>
          <w:color w:val="auto"/>
          <w:lang w:val="bg-BG"/>
        </w:rPr>
        <w:t>незапечатан</w:t>
      </w:r>
      <w:proofErr w:type="spellEnd"/>
      <w:r w:rsidR="009B0214" w:rsidRPr="0073334A">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59574435" w:rsidR="009B0214" w:rsidRPr="0073334A" w:rsidRDefault="00132D2D" w:rsidP="0039019E">
      <w:pPr>
        <w:pStyle w:val="Default"/>
        <w:tabs>
          <w:tab w:val="left" w:pos="0"/>
        </w:tabs>
        <w:jc w:val="both"/>
        <w:rPr>
          <w:color w:val="auto"/>
          <w:lang w:val="bg-BG"/>
        </w:rPr>
      </w:pPr>
      <w:r w:rsidRPr="0073334A">
        <w:rPr>
          <w:bCs/>
          <w:color w:val="auto"/>
          <w:lang w:val="bg-BG"/>
        </w:rPr>
        <w:t>9</w:t>
      </w:r>
      <w:r w:rsidR="009B0214" w:rsidRPr="0073334A">
        <w:rPr>
          <w:bCs/>
          <w:color w:val="auto"/>
          <w:lang w:val="bg-BG"/>
        </w:rPr>
        <w:t xml:space="preserve">.3. </w:t>
      </w:r>
      <w:r w:rsidR="009B0214" w:rsidRPr="0073334A">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855B7EC" w:rsidR="009B0214" w:rsidRPr="0073334A" w:rsidRDefault="00132D2D" w:rsidP="0039019E">
      <w:pPr>
        <w:pStyle w:val="Default"/>
        <w:tabs>
          <w:tab w:val="left" w:pos="0"/>
        </w:tabs>
        <w:jc w:val="both"/>
        <w:rPr>
          <w:color w:val="auto"/>
          <w:lang w:val="bg-BG"/>
        </w:rPr>
      </w:pPr>
      <w:r w:rsidRPr="0073334A">
        <w:rPr>
          <w:bCs/>
          <w:color w:val="auto"/>
          <w:lang w:val="bg-BG"/>
        </w:rPr>
        <w:t>9</w:t>
      </w:r>
      <w:r w:rsidR="009B0214" w:rsidRPr="0073334A">
        <w:rPr>
          <w:bCs/>
          <w:color w:val="auto"/>
          <w:lang w:val="bg-BG"/>
        </w:rPr>
        <w:t>.4.</w:t>
      </w:r>
      <w:r w:rsidR="009B0214" w:rsidRPr="0073334A">
        <w:rPr>
          <w:b/>
          <w:bCs/>
          <w:color w:val="auto"/>
          <w:lang w:val="bg-BG"/>
        </w:rPr>
        <w:t xml:space="preserve"> </w:t>
      </w:r>
      <w:r w:rsidR="009B0214" w:rsidRPr="0073334A">
        <w:rPr>
          <w:color w:val="auto"/>
          <w:lang w:val="bg-BG"/>
        </w:rPr>
        <w:t xml:space="preserve">Не се допуска приемане на оферти от лица, които не са включени в списъка по т. </w:t>
      </w:r>
      <w:r w:rsidRPr="0073334A">
        <w:rPr>
          <w:color w:val="auto"/>
          <w:lang w:val="bg-BG"/>
        </w:rPr>
        <w:t>9</w:t>
      </w:r>
      <w:r w:rsidR="009B0214" w:rsidRPr="0073334A">
        <w:rPr>
          <w:color w:val="auto"/>
          <w:lang w:val="bg-BG"/>
        </w:rPr>
        <w:t xml:space="preserve">.3. </w:t>
      </w:r>
    </w:p>
    <w:p w14:paraId="74797A59" w14:textId="77777777" w:rsidR="009B0214" w:rsidRPr="0073334A" w:rsidRDefault="009B0214" w:rsidP="0039019E">
      <w:pPr>
        <w:pStyle w:val="Default"/>
        <w:tabs>
          <w:tab w:val="left" w:pos="0"/>
        </w:tabs>
        <w:jc w:val="both"/>
        <w:rPr>
          <w:color w:val="auto"/>
          <w:lang w:val="bg-BG"/>
        </w:rPr>
      </w:pPr>
    </w:p>
    <w:p w14:paraId="73578ED5"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9. Отваряне на офертите </w:t>
      </w:r>
    </w:p>
    <w:p w14:paraId="010F6DCE" w14:textId="77777777" w:rsidR="009B0214" w:rsidRPr="0073334A" w:rsidRDefault="009B0214" w:rsidP="0039019E">
      <w:pPr>
        <w:pStyle w:val="Default"/>
        <w:tabs>
          <w:tab w:val="left" w:pos="0"/>
        </w:tabs>
        <w:jc w:val="both"/>
        <w:rPr>
          <w:color w:val="auto"/>
          <w:lang w:val="bg-BG"/>
        </w:rPr>
      </w:pPr>
      <w:r w:rsidRPr="0073334A">
        <w:rPr>
          <w:bCs/>
          <w:color w:val="auto"/>
          <w:lang w:val="bg-BG"/>
        </w:rPr>
        <w:t>9.1.</w:t>
      </w:r>
      <w:r w:rsidRPr="0073334A">
        <w:rPr>
          <w:b/>
          <w:bCs/>
          <w:color w:val="auto"/>
          <w:lang w:val="bg-BG"/>
        </w:rPr>
        <w:t xml:space="preserve"> </w:t>
      </w:r>
      <w:r w:rsidRPr="0073334A">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F42504" w14:textId="77777777" w:rsidR="009B0214" w:rsidRPr="0073334A" w:rsidRDefault="009B0214" w:rsidP="0039019E">
      <w:pPr>
        <w:tabs>
          <w:tab w:val="left" w:pos="0"/>
        </w:tabs>
        <w:jc w:val="both"/>
      </w:pPr>
      <w:r w:rsidRPr="0073334A">
        <w:rPr>
          <w:bCs/>
        </w:rPr>
        <w:t>9.2.</w:t>
      </w:r>
      <w:r w:rsidRPr="0073334A">
        <w:rPr>
          <w:b/>
          <w:bCs/>
        </w:rPr>
        <w:t xml:space="preserve"> </w:t>
      </w:r>
      <w:r w:rsidRPr="0073334A">
        <w:t>Отварянето на офертите се извършва на закрито заседание на комисията.</w:t>
      </w:r>
    </w:p>
    <w:p w14:paraId="0EC70BA1" w14:textId="0515E566" w:rsidR="008D0CB3" w:rsidRPr="0073334A" w:rsidRDefault="008D0CB3" w:rsidP="0039019E">
      <w:pPr>
        <w:tabs>
          <w:tab w:val="left" w:pos="0"/>
        </w:tabs>
        <w:jc w:val="both"/>
      </w:pPr>
    </w:p>
    <w:tbl>
      <w:tblPr>
        <w:tblStyle w:val="af2"/>
        <w:tblW w:w="0" w:type="auto"/>
        <w:tblInd w:w="-5" w:type="dxa"/>
        <w:tblLook w:val="04A0" w:firstRow="1" w:lastRow="0" w:firstColumn="1" w:lastColumn="0" w:noHBand="0" w:noVBand="1"/>
      </w:tblPr>
      <w:tblGrid>
        <w:gridCol w:w="9726"/>
      </w:tblGrid>
      <w:tr w:rsidR="008D0CB3" w:rsidRPr="0073334A" w14:paraId="34E8AC08" w14:textId="77777777" w:rsidTr="0039019E">
        <w:trPr>
          <w:trHeight w:val="699"/>
        </w:trPr>
        <w:tc>
          <w:tcPr>
            <w:tcW w:w="9726" w:type="dxa"/>
          </w:tcPr>
          <w:p w14:paraId="1AA0F85E" w14:textId="77777777" w:rsidR="008D0CB3" w:rsidRPr="0073334A" w:rsidRDefault="008D0CB3" w:rsidP="0039019E">
            <w:pPr>
              <w:tabs>
                <w:tab w:val="left" w:pos="0"/>
              </w:tabs>
              <w:spacing w:after="160" w:line="259" w:lineRule="auto"/>
              <w:jc w:val="center"/>
              <w:rPr>
                <w:b/>
                <w:lang w:val="bg-BG"/>
              </w:rPr>
            </w:pPr>
            <w:r w:rsidRPr="0073334A">
              <w:rPr>
                <w:b/>
                <w:lang w:val="bg-BG"/>
              </w:rPr>
              <w:t>ІV. ИЗИСКВАНИЯ КЪМ ИЗПЪЛНЕНИЕТО НА ПОРЪЧКАТА</w:t>
            </w:r>
          </w:p>
          <w:p w14:paraId="2C64DFC1" w14:textId="77777777" w:rsidR="008D0CB3" w:rsidRPr="0073334A" w:rsidRDefault="008D0CB3" w:rsidP="0039019E">
            <w:pPr>
              <w:tabs>
                <w:tab w:val="left" w:pos="0"/>
              </w:tabs>
              <w:spacing w:after="160" w:line="259" w:lineRule="auto"/>
              <w:jc w:val="center"/>
              <w:rPr>
                <w:b/>
                <w:u w:val="single"/>
                <w:lang w:val="bg-BG"/>
              </w:rPr>
            </w:pPr>
            <w:r w:rsidRPr="0073334A">
              <w:rPr>
                <w:b/>
                <w:lang w:val="bg-BG"/>
              </w:rPr>
              <w:t>ТЕХНИЧЕСКА СПЕЦИФИКАЦИЯ</w:t>
            </w:r>
          </w:p>
        </w:tc>
      </w:tr>
    </w:tbl>
    <w:p w14:paraId="5D1C7C3B" w14:textId="77777777" w:rsidR="008D0CB3" w:rsidRPr="0073334A" w:rsidRDefault="008D0CB3" w:rsidP="0039019E">
      <w:pPr>
        <w:tabs>
          <w:tab w:val="left" w:pos="0"/>
        </w:tabs>
        <w:jc w:val="both"/>
        <w:rPr>
          <w:b/>
        </w:rPr>
      </w:pPr>
    </w:p>
    <w:p w14:paraId="53C2DA19" w14:textId="77777777" w:rsidR="008D0CB3" w:rsidRPr="0073334A" w:rsidRDefault="008D0CB3" w:rsidP="0039019E">
      <w:pPr>
        <w:tabs>
          <w:tab w:val="left" w:pos="0"/>
        </w:tabs>
        <w:jc w:val="both"/>
        <w:rPr>
          <w:b/>
        </w:rPr>
      </w:pPr>
      <w:r w:rsidRPr="0073334A">
        <w:rPr>
          <w:b/>
        </w:rPr>
        <w:t>1. Общи изисквания:</w:t>
      </w:r>
    </w:p>
    <w:p w14:paraId="246575DC" w14:textId="44A2ABE0" w:rsidR="003C53E9" w:rsidRPr="00F53FC3" w:rsidRDefault="003C53E9" w:rsidP="00E82D74">
      <w:pPr>
        <w:pStyle w:val="af7"/>
        <w:tabs>
          <w:tab w:val="left" w:pos="284"/>
        </w:tabs>
        <w:jc w:val="both"/>
        <w:rPr>
          <w:rFonts w:ascii="Times New Roman" w:hAnsi="Times New Roman"/>
          <w:sz w:val="24"/>
          <w:szCs w:val="24"/>
        </w:rPr>
      </w:pPr>
      <w:bookmarkStart w:id="7" w:name="_Hlk63430923"/>
      <w:bookmarkStart w:id="8" w:name="_Hlk89344460"/>
      <w:r w:rsidRPr="00F53FC3">
        <w:rPr>
          <w:rFonts w:ascii="Times New Roman" w:hAnsi="Times New Roman"/>
          <w:sz w:val="24"/>
          <w:szCs w:val="24"/>
        </w:rPr>
        <w:t>С възлагането на дейностите по сепариране, предаване за рециклиране, оползотворяване (термично или чрез други методи за оползотворяване) и предаване за обезвреждане „Автомагистрали“ ЕАД, освен, че изпълнява ангажиментите си по отношение на законодателството по управление на отпадъците, на практика прилага съвременните европейски и световни тенденции, отнасящи се до предприемане на мерки за намаляване използването на първични ресурси, икономия на енергия, понижаване на нивата на въглеродни емисии емитирани в атмосферата, намаляване на количествата отпадък за депониране. Това от своя страна формира и основните цели на настоящата  поръчка, а именно:</w:t>
      </w:r>
    </w:p>
    <w:p w14:paraId="63674A11" w14:textId="77777777" w:rsidR="003C53E9" w:rsidRPr="00F53FC3" w:rsidRDefault="003C53E9" w:rsidP="00E82D74">
      <w:pPr>
        <w:pStyle w:val="af7"/>
        <w:numPr>
          <w:ilvl w:val="0"/>
          <w:numId w:val="25"/>
        </w:numPr>
        <w:tabs>
          <w:tab w:val="left" w:pos="284"/>
          <w:tab w:val="left" w:pos="851"/>
        </w:tabs>
        <w:ind w:left="0" w:firstLine="0"/>
        <w:jc w:val="both"/>
        <w:rPr>
          <w:rFonts w:ascii="Times New Roman" w:hAnsi="Times New Roman"/>
          <w:sz w:val="24"/>
          <w:szCs w:val="24"/>
        </w:rPr>
      </w:pPr>
      <w:r w:rsidRPr="00F53FC3">
        <w:rPr>
          <w:rFonts w:ascii="Times New Roman" w:hAnsi="Times New Roman"/>
          <w:sz w:val="24"/>
          <w:szCs w:val="24"/>
        </w:rPr>
        <w:t>Отделяне и предаване за рециклиране на максимално количество компоненти от общия поток смесени битови отпадъци;</w:t>
      </w:r>
    </w:p>
    <w:p w14:paraId="0C916384" w14:textId="77777777" w:rsidR="003C53E9" w:rsidRPr="00F53FC3" w:rsidRDefault="003C53E9" w:rsidP="00E82D74">
      <w:pPr>
        <w:pStyle w:val="af7"/>
        <w:numPr>
          <w:ilvl w:val="0"/>
          <w:numId w:val="25"/>
        </w:numPr>
        <w:tabs>
          <w:tab w:val="left" w:pos="284"/>
          <w:tab w:val="left" w:pos="851"/>
        </w:tabs>
        <w:ind w:left="0" w:firstLine="0"/>
        <w:jc w:val="both"/>
        <w:rPr>
          <w:rFonts w:ascii="Times New Roman" w:hAnsi="Times New Roman"/>
          <w:sz w:val="24"/>
          <w:szCs w:val="24"/>
        </w:rPr>
      </w:pPr>
      <w:r w:rsidRPr="00F53FC3">
        <w:rPr>
          <w:rFonts w:ascii="Times New Roman" w:hAnsi="Times New Roman"/>
          <w:sz w:val="24"/>
          <w:szCs w:val="24"/>
        </w:rPr>
        <w:t>Намаляване на количествата отпадък за депониране;</w:t>
      </w:r>
    </w:p>
    <w:p w14:paraId="40A383AA" w14:textId="77777777" w:rsidR="003C53E9" w:rsidRPr="00F53FC3" w:rsidRDefault="003C53E9" w:rsidP="00E82D74">
      <w:pPr>
        <w:pStyle w:val="af7"/>
        <w:numPr>
          <w:ilvl w:val="0"/>
          <w:numId w:val="25"/>
        </w:numPr>
        <w:tabs>
          <w:tab w:val="left" w:pos="284"/>
          <w:tab w:val="left" w:pos="851"/>
        </w:tabs>
        <w:ind w:left="0" w:firstLine="0"/>
        <w:jc w:val="both"/>
        <w:rPr>
          <w:rFonts w:ascii="Times New Roman" w:hAnsi="Times New Roman"/>
          <w:sz w:val="24"/>
          <w:szCs w:val="24"/>
        </w:rPr>
      </w:pPr>
      <w:r w:rsidRPr="00F53FC3">
        <w:rPr>
          <w:rFonts w:ascii="Times New Roman" w:hAnsi="Times New Roman"/>
          <w:sz w:val="24"/>
          <w:szCs w:val="24"/>
        </w:rPr>
        <w:t>Отделяне и реализиране на притежаващата енергиен потенциал фракция в отпадъка, в инсталации за оползотворяване, с последващо използване на енергията;</w:t>
      </w:r>
    </w:p>
    <w:p w14:paraId="5BFED9E3" w14:textId="761B7C36" w:rsidR="003C53E9" w:rsidRDefault="003C53E9" w:rsidP="00E82D74">
      <w:pPr>
        <w:pStyle w:val="af7"/>
        <w:numPr>
          <w:ilvl w:val="0"/>
          <w:numId w:val="25"/>
        </w:numPr>
        <w:tabs>
          <w:tab w:val="left" w:pos="284"/>
          <w:tab w:val="left" w:pos="851"/>
        </w:tabs>
        <w:ind w:left="0" w:firstLine="0"/>
        <w:jc w:val="both"/>
        <w:rPr>
          <w:rFonts w:ascii="Times New Roman" w:hAnsi="Times New Roman"/>
          <w:sz w:val="24"/>
          <w:szCs w:val="24"/>
        </w:rPr>
      </w:pPr>
      <w:r w:rsidRPr="00F53FC3">
        <w:rPr>
          <w:rFonts w:ascii="Times New Roman" w:hAnsi="Times New Roman"/>
          <w:sz w:val="24"/>
          <w:szCs w:val="24"/>
        </w:rPr>
        <w:lastRenderedPageBreak/>
        <w:t xml:space="preserve">Отделяне и използване на инертната фракция от смесения поток и влагането й в мероприятия по </w:t>
      </w:r>
      <w:proofErr w:type="spellStart"/>
      <w:r w:rsidRPr="00F53FC3">
        <w:rPr>
          <w:rFonts w:ascii="Times New Roman" w:hAnsi="Times New Roman"/>
          <w:sz w:val="24"/>
          <w:szCs w:val="24"/>
        </w:rPr>
        <w:t>зъпръстяване</w:t>
      </w:r>
      <w:proofErr w:type="spellEnd"/>
      <w:r w:rsidRPr="00F53FC3">
        <w:rPr>
          <w:rFonts w:ascii="Times New Roman" w:hAnsi="Times New Roman"/>
          <w:sz w:val="24"/>
          <w:szCs w:val="24"/>
        </w:rPr>
        <w:t xml:space="preserve"> и насипване на изкопи;</w:t>
      </w:r>
    </w:p>
    <w:p w14:paraId="17792D30" w14:textId="1EC750CC" w:rsidR="00E82D74" w:rsidRDefault="00E82D74" w:rsidP="00E82D74">
      <w:pPr>
        <w:pStyle w:val="af7"/>
        <w:tabs>
          <w:tab w:val="left" w:pos="284"/>
          <w:tab w:val="left" w:pos="851"/>
        </w:tabs>
        <w:jc w:val="both"/>
        <w:rPr>
          <w:rFonts w:ascii="Times New Roman" w:hAnsi="Times New Roman"/>
          <w:sz w:val="24"/>
          <w:szCs w:val="24"/>
        </w:rPr>
      </w:pPr>
    </w:p>
    <w:p w14:paraId="39FE7663" w14:textId="2944E2C1" w:rsidR="003C53E9" w:rsidRPr="00F53FC3" w:rsidRDefault="003C53E9" w:rsidP="00E82D74">
      <w:pPr>
        <w:pStyle w:val="af7"/>
        <w:numPr>
          <w:ilvl w:val="0"/>
          <w:numId w:val="1"/>
        </w:numPr>
        <w:tabs>
          <w:tab w:val="left" w:pos="284"/>
        </w:tabs>
        <w:ind w:left="0" w:firstLine="0"/>
        <w:jc w:val="both"/>
        <w:rPr>
          <w:rFonts w:ascii="Times New Roman" w:hAnsi="Times New Roman"/>
          <w:b/>
          <w:bCs/>
          <w:sz w:val="24"/>
          <w:szCs w:val="24"/>
        </w:rPr>
      </w:pPr>
      <w:r w:rsidRPr="00F53FC3">
        <w:rPr>
          <w:rFonts w:ascii="Times New Roman" w:hAnsi="Times New Roman"/>
          <w:b/>
          <w:bCs/>
          <w:sz w:val="24"/>
          <w:szCs w:val="24"/>
        </w:rPr>
        <w:t>Видове отпадъци, предмет на поръчката:</w:t>
      </w:r>
    </w:p>
    <w:p w14:paraId="72107B5E" w14:textId="77777777" w:rsidR="003C53E9" w:rsidRPr="00F53FC3" w:rsidRDefault="003C53E9" w:rsidP="00E82D74">
      <w:pPr>
        <w:pStyle w:val="af7"/>
        <w:tabs>
          <w:tab w:val="left" w:pos="284"/>
        </w:tabs>
        <w:jc w:val="both"/>
        <w:rPr>
          <w:rFonts w:ascii="Times New Roman" w:hAnsi="Times New Roman"/>
          <w:sz w:val="24"/>
          <w:szCs w:val="24"/>
        </w:rPr>
      </w:pPr>
      <w:r w:rsidRPr="00F53FC3">
        <w:rPr>
          <w:rFonts w:ascii="Times New Roman" w:hAnsi="Times New Roman"/>
          <w:sz w:val="24"/>
          <w:szCs w:val="24"/>
        </w:rPr>
        <w:t>Обект на дейностите по предмета на поръчката, представляват смесените битови отпадъци, с код 20 03 01 от Наредба 2/2014г. за класификация на отпадъците. Основните източници на тези отпадъци са:</w:t>
      </w:r>
    </w:p>
    <w:p w14:paraId="7D59C952" w14:textId="3AECF87D" w:rsidR="003C53E9" w:rsidRPr="00F53FC3" w:rsidRDefault="003C53E9" w:rsidP="00E82D74">
      <w:pPr>
        <w:pStyle w:val="af7"/>
        <w:numPr>
          <w:ilvl w:val="3"/>
          <w:numId w:val="25"/>
        </w:numPr>
        <w:tabs>
          <w:tab w:val="clear" w:pos="2880"/>
          <w:tab w:val="left" w:pos="284"/>
        </w:tabs>
        <w:ind w:left="0" w:firstLine="0"/>
        <w:jc w:val="both"/>
        <w:rPr>
          <w:rFonts w:ascii="Times New Roman" w:hAnsi="Times New Roman"/>
          <w:sz w:val="24"/>
          <w:szCs w:val="24"/>
        </w:rPr>
      </w:pPr>
      <w:r w:rsidRPr="00F53FC3">
        <w:rPr>
          <w:rFonts w:ascii="Times New Roman" w:hAnsi="Times New Roman"/>
          <w:sz w:val="24"/>
          <w:szCs w:val="24"/>
        </w:rPr>
        <w:t>Отпадъци от обекти за отдих и забавления, заведения за обществено хранене, когато нямат характер на опасни отпадъци и когато количеството или състава им няма да попречи на тяхното третиране съвместно с БО.</w:t>
      </w:r>
    </w:p>
    <w:p w14:paraId="788D3882" w14:textId="1934ED93" w:rsidR="003C53E9" w:rsidRPr="00F53FC3" w:rsidRDefault="003C53E9" w:rsidP="00E82D74">
      <w:pPr>
        <w:pStyle w:val="af7"/>
        <w:numPr>
          <w:ilvl w:val="3"/>
          <w:numId w:val="25"/>
        </w:numPr>
        <w:tabs>
          <w:tab w:val="clear" w:pos="2880"/>
          <w:tab w:val="left" w:pos="284"/>
        </w:tabs>
        <w:ind w:left="0" w:firstLine="0"/>
        <w:jc w:val="both"/>
        <w:rPr>
          <w:rFonts w:ascii="Times New Roman" w:hAnsi="Times New Roman"/>
          <w:sz w:val="24"/>
          <w:szCs w:val="24"/>
        </w:rPr>
      </w:pPr>
      <w:r w:rsidRPr="00F53FC3">
        <w:rPr>
          <w:rFonts w:ascii="Times New Roman" w:hAnsi="Times New Roman"/>
          <w:sz w:val="24"/>
          <w:szCs w:val="24"/>
        </w:rPr>
        <w:t>Отпадъци от трасето на магистралата, като автомобилни гуми;</w:t>
      </w:r>
    </w:p>
    <w:p w14:paraId="5CBDDED1" w14:textId="77777777" w:rsidR="003C53E9" w:rsidRPr="00F53FC3" w:rsidRDefault="003C53E9" w:rsidP="003C53E9">
      <w:pPr>
        <w:pStyle w:val="af7"/>
        <w:tabs>
          <w:tab w:val="num" w:pos="2552"/>
        </w:tabs>
        <w:jc w:val="both"/>
        <w:rPr>
          <w:rFonts w:ascii="Times New Roman" w:hAnsi="Times New Roman"/>
          <w:sz w:val="24"/>
          <w:szCs w:val="24"/>
        </w:rPr>
      </w:pPr>
    </w:p>
    <w:bookmarkEnd w:id="7"/>
    <w:bookmarkEnd w:id="8"/>
    <w:p w14:paraId="4B0D9E26" w14:textId="3EC45199" w:rsidR="008D0CB3" w:rsidRPr="0073334A" w:rsidRDefault="00E82D74" w:rsidP="0039019E">
      <w:pPr>
        <w:tabs>
          <w:tab w:val="left" w:pos="0"/>
        </w:tabs>
        <w:jc w:val="both"/>
        <w:rPr>
          <w:b/>
        </w:rPr>
      </w:pPr>
      <w:r>
        <w:rPr>
          <w:b/>
        </w:rPr>
        <w:t>3</w:t>
      </w:r>
      <w:r w:rsidR="008D0CB3" w:rsidRPr="0073334A">
        <w:rPr>
          <w:b/>
        </w:rPr>
        <w:t xml:space="preserve">. Място на </w:t>
      </w:r>
      <w:r w:rsidR="003C53E9">
        <w:rPr>
          <w:b/>
        </w:rPr>
        <w:t>изпълнение</w:t>
      </w:r>
    </w:p>
    <w:p w14:paraId="647907F8" w14:textId="0ADD8E20" w:rsidR="008D0CB3" w:rsidRPr="0073334A" w:rsidRDefault="003C53E9" w:rsidP="0039019E">
      <w:pPr>
        <w:tabs>
          <w:tab w:val="left" w:pos="0"/>
        </w:tabs>
        <w:jc w:val="both"/>
      </w:pPr>
      <w:r>
        <w:t>Площадки и бази на Автомагистрали ЕАД п</w:t>
      </w:r>
      <w:r w:rsidR="008D0CB3" w:rsidRPr="0073334A">
        <w:t>осочен в  Раздел I, точка 1</w:t>
      </w:r>
      <w:r w:rsidR="009E2115">
        <w:t>.</w:t>
      </w:r>
    </w:p>
    <w:p w14:paraId="5369548D" w14:textId="77777777" w:rsidR="009E2115" w:rsidRDefault="009E2115" w:rsidP="0039019E">
      <w:pPr>
        <w:tabs>
          <w:tab w:val="left" w:pos="0"/>
        </w:tabs>
        <w:jc w:val="both"/>
      </w:pPr>
    </w:p>
    <w:p w14:paraId="1233B214" w14:textId="37304F92" w:rsidR="008D0CB3" w:rsidRPr="009E2115" w:rsidRDefault="009E2115" w:rsidP="0039019E">
      <w:pPr>
        <w:tabs>
          <w:tab w:val="left" w:pos="0"/>
        </w:tabs>
        <w:jc w:val="both"/>
        <w:rPr>
          <w:b/>
          <w:bCs/>
        </w:rPr>
      </w:pPr>
      <w:r w:rsidRPr="009E2115">
        <w:rPr>
          <w:b/>
          <w:bCs/>
        </w:rPr>
        <w:t>Изпълнението на дейности е необходимо да бъде извършвано качествено и съгласно Техническата спецификация на Възложителя.</w:t>
      </w:r>
    </w:p>
    <w:p w14:paraId="7294ACCC" w14:textId="77777777" w:rsidR="009E2115" w:rsidRPr="0073334A" w:rsidRDefault="009E2115" w:rsidP="003C53E9">
      <w:pPr>
        <w:tabs>
          <w:tab w:val="left" w:pos="0"/>
        </w:tabs>
        <w:jc w:val="both"/>
      </w:pPr>
    </w:p>
    <w:tbl>
      <w:tblPr>
        <w:tblStyle w:val="af2"/>
        <w:tblW w:w="0" w:type="auto"/>
        <w:tblInd w:w="-5" w:type="dxa"/>
        <w:tblLook w:val="04A0" w:firstRow="1" w:lastRow="0" w:firstColumn="1" w:lastColumn="0" w:noHBand="0" w:noVBand="1"/>
      </w:tblPr>
      <w:tblGrid>
        <w:gridCol w:w="9726"/>
      </w:tblGrid>
      <w:tr w:rsidR="006A4F96" w:rsidRPr="0073334A" w14:paraId="7CE8632A" w14:textId="77777777" w:rsidTr="0039019E">
        <w:tc>
          <w:tcPr>
            <w:tcW w:w="9726" w:type="dxa"/>
          </w:tcPr>
          <w:p w14:paraId="7429A694" w14:textId="09C1848E" w:rsidR="006A4F96" w:rsidRPr="0073334A" w:rsidRDefault="006A4F96" w:rsidP="0039019E">
            <w:pPr>
              <w:tabs>
                <w:tab w:val="left" w:pos="426"/>
              </w:tabs>
              <w:spacing w:after="160"/>
              <w:ind w:left="426"/>
              <w:jc w:val="center"/>
              <w:rPr>
                <w:b/>
                <w:u w:val="single"/>
                <w:lang w:val="bg-BG"/>
              </w:rPr>
            </w:pPr>
            <w:r w:rsidRPr="0073334A">
              <w:rPr>
                <w:b/>
                <w:bCs/>
                <w:lang w:val="bg-BG"/>
              </w:rPr>
              <w:t>V. ПРОВЕЖДАНЕ НА ПРОЦЕДУРАТА</w:t>
            </w:r>
          </w:p>
        </w:tc>
      </w:tr>
    </w:tbl>
    <w:p w14:paraId="7A313592" w14:textId="77777777" w:rsidR="006A4F96" w:rsidRPr="0073334A" w:rsidRDefault="006A4F96" w:rsidP="0039019E">
      <w:pPr>
        <w:pStyle w:val="Default"/>
        <w:tabs>
          <w:tab w:val="left" w:pos="426"/>
        </w:tabs>
        <w:ind w:left="426"/>
        <w:jc w:val="both"/>
        <w:rPr>
          <w:b/>
          <w:bCs/>
          <w:lang w:val="bg-BG"/>
        </w:rPr>
      </w:pPr>
    </w:p>
    <w:bookmarkEnd w:id="0"/>
    <w:p w14:paraId="5F1A8809" w14:textId="77777777" w:rsidR="009B0214" w:rsidRPr="0073334A" w:rsidRDefault="009B0214" w:rsidP="0039019E">
      <w:pPr>
        <w:tabs>
          <w:tab w:val="left" w:pos="0"/>
        </w:tabs>
        <w:jc w:val="both"/>
        <w:rPr>
          <w:b/>
          <w:color w:val="000000"/>
        </w:rPr>
      </w:pPr>
      <w:r w:rsidRPr="0073334A">
        <w:rPr>
          <w:b/>
          <w:color w:val="000000"/>
        </w:rPr>
        <w:t>1. Общи положения</w:t>
      </w:r>
    </w:p>
    <w:p w14:paraId="17E1B44A" w14:textId="77777777" w:rsidR="009B0214" w:rsidRPr="0073334A" w:rsidRDefault="009B0214" w:rsidP="0039019E">
      <w:pPr>
        <w:tabs>
          <w:tab w:val="left" w:pos="0"/>
        </w:tabs>
        <w:jc w:val="both"/>
        <w:rPr>
          <w:color w:val="000000"/>
        </w:rPr>
      </w:pPr>
      <w:r w:rsidRPr="0073334A">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p>
    <w:p w14:paraId="48CE2764" w14:textId="77777777" w:rsidR="009B0214" w:rsidRPr="0073334A" w:rsidRDefault="009B0214" w:rsidP="0039019E">
      <w:pPr>
        <w:tabs>
          <w:tab w:val="left" w:pos="0"/>
        </w:tabs>
        <w:spacing w:before="120" w:after="120"/>
        <w:contextualSpacing/>
        <w:jc w:val="both"/>
        <w:rPr>
          <w:color w:val="000000"/>
        </w:rPr>
      </w:pPr>
      <w:r w:rsidRPr="0073334A">
        <w:rPr>
          <w:color w:val="000000"/>
        </w:rPr>
        <w:t>1.2. Проявилите интерес поканени кандидати получават екземпляр от документацията от деловодството на „Автомагистрали“ ЕАД.</w:t>
      </w:r>
    </w:p>
    <w:p w14:paraId="27C9FD1F" w14:textId="77777777" w:rsidR="009B0214" w:rsidRPr="0073334A" w:rsidRDefault="009B0214" w:rsidP="0039019E">
      <w:pPr>
        <w:tabs>
          <w:tab w:val="left" w:pos="0"/>
        </w:tabs>
        <w:spacing w:before="120" w:after="120"/>
        <w:contextualSpacing/>
        <w:jc w:val="both"/>
        <w:rPr>
          <w:color w:val="000000"/>
        </w:rPr>
      </w:pPr>
      <w:r w:rsidRPr="0073334A">
        <w:rPr>
          <w:color w:val="000000"/>
        </w:rPr>
        <w:t xml:space="preserve">1.3.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73334A">
        <w:rPr>
          <w:iCs/>
          <w:color w:val="000000"/>
        </w:rPr>
        <w:t>оригиналът на документацията</w:t>
      </w:r>
      <w:r w:rsidRPr="0073334A">
        <w:rPr>
          <w:i/>
          <w:color w:val="000000"/>
        </w:rPr>
        <w:t xml:space="preserve"> </w:t>
      </w:r>
      <w:r w:rsidRPr="0073334A">
        <w:rPr>
          <w:color w:val="000000"/>
        </w:rPr>
        <w:t>и др.).</w:t>
      </w:r>
    </w:p>
    <w:p w14:paraId="0B006748" w14:textId="12D57505" w:rsidR="009B0214" w:rsidRPr="0073334A" w:rsidRDefault="009B0214" w:rsidP="0039019E">
      <w:pPr>
        <w:tabs>
          <w:tab w:val="left" w:pos="0"/>
        </w:tabs>
        <w:contextualSpacing/>
        <w:jc w:val="both"/>
        <w:rPr>
          <w:color w:val="000000"/>
        </w:rPr>
      </w:pPr>
      <w:r w:rsidRPr="0073334A">
        <w:rPr>
          <w:color w:val="000000"/>
        </w:rPr>
        <w:t>1.4.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w:t>
      </w:r>
      <w:r w:rsidR="00F3199C" w:rsidRPr="0073334A">
        <w:rPr>
          <w:color w:val="000000"/>
        </w:rPr>
        <w:t xml:space="preserve"> и </w:t>
      </w:r>
      <w:r w:rsidRPr="0073334A">
        <w:rPr>
          <w:color w:val="000000"/>
        </w:rPr>
        <w:t xml:space="preserve">датата на подаване. Получените оферти от участниците се съхраняват в каса, до датата на провеждане на процедурата. </w:t>
      </w:r>
      <w:bookmarkStart w:id="9" w:name="_Hlk49752509"/>
      <w:r w:rsidRPr="0073334A">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9"/>
    </w:p>
    <w:p w14:paraId="3660EE7E" w14:textId="77777777" w:rsidR="009B0214" w:rsidRPr="0073334A" w:rsidRDefault="009B0214" w:rsidP="0039019E">
      <w:pPr>
        <w:tabs>
          <w:tab w:val="left" w:pos="0"/>
        </w:tabs>
        <w:contextualSpacing/>
        <w:jc w:val="both"/>
        <w:rPr>
          <w:b/>
          <w:bCs/>
        </w:rPr>
      </w:pPr>
    </w:p>
    <w:p w14:paraId="7CE280DD" w14:textId="77777777" w:rsidR="009B0214" w:rsidRPr="0073334A" w:rsidRDefault="009B0214" w:rsidP="0039019E">
      <w:pPr>
        <w:pStyle w:val="Default"/>
        <w:tabs>
          <w:tab w:val="left" w:pos="0"/>
        </w:tabs>
        <w:jc w:val="both"/>
        <w:rPr>
          <w:lang w:val="bg-BG"/>
        </w:rPr>
      </w:pPr>
      <w:r w:rsidRPr="0073334A">
        <w:rPr>
          <w:b/>
          <w:bCs/>
          <w:lang w:val="bg-BG"/>
        </w:rPr>
        <w:t xml:space="preserve">2. Комисия за разглеждане, оценка и класиране на офертите </w:t>
      </w:r>
    </w:p>
    <w:p w14:paraId="18768D1B" w14:textId="77777777" w:rsidR="009B0214" w:rsidRPr="0073334A" w:rsidRDefault="009B0214" w:rsidP="0039019E">
      <w:pPr>
        <w:pStyle w:val="Default"/>
        <w:tabs>
          <w:tab w:val="left" w:pos="0"/>
        </w:tabs>
        <w:jc w:val="both"/>
        <w:rPr>
          <w:lang w:val="bg-BG"/>
        </w:rPr>
      </w:pPr>
      <w:r w:rsidRPr="0073334A">
        <w:rPr>
          <w:b/>
          <w:bCs/>
          <w:lang w:val="bg-BG"/>
        </w:rPr>
        <w:t xml:space="preserve">2.1. </w:t>
      </w:r>
      <w:r w:rsidRPr="0073334A">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73334A" w:rsidRDefault="009B0214" w:rsidP="0039019E">
      <w:pPr>
        <w:pStyle w:val="Default"/>
        <w:tabs>
          <w:tab w:val="left" w:pos="0"/>
        </w:tabs>
        <w:jc w:val="both"/>
        <w:rPr>
          <w:lang w:val="bg-BG"/>
        </w:rPr>
      </w:pPr>
      <w:r w:rsidRPr="0073334A">
        <w:rPr>
          <w:b/>
          <w:bCs/>
          <w:lang w:val="bg-BG"/>
        </w:rPr>
        <w:t xml:space="preserve">2.2. </w:t>
      </w:r>
      <w:r w:rsidRPr="0073334A">
        <w:rPr>
          <w:lang w:val="bg-BG"/>
        </w:rPr>
        <w:t>Възложителят определя за членове на комисията лица, които нямат конфликт на интереси с участниците.</w:t>
      </w:r>
    </w:p>
    <w:p w14:paraId="5E6F2F41" w14:textId="77777777" w:rsidR="009B0214" w:rsidRPr="0073334A" w:rsidRDefault="009B0214" w:rsidP="0039019E">
      <w:pPr>
        <w:pStyle w:val="Default"/>
        <w:tabs>
          <w:tab w:val="left" w:pos="0"/>
        </w:tabs>
        <w:jc w:val="both"/>
        <w:rPr>
          <w:lang w:val="bg-BG"/>
        </w:rPr>
      </w:pPr>
      <w:r w:rsidRPr="0073334A">
        <w:rPr>
          <w:b/>
          <w:bCs/>
          <w:lang w:val="bg-BG"/>
        </w:rPr>
        <w:t xml:space="preserve">2.3. </w:t>
      </w:r>
      <w:r w:rsidRPr="0073334A">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73334A" w:rsidRDefault="009B0214" w:rsidP="0039019E">
      <w:pPr>
        <w:pStyle w:val="Default"/>
        <w:tabs>
          <w:tab w:val="left" w:pos="0"/>
        </w:tabs>
        <w:jc w:val="both"/>
        <w:rPr>
          <w:lang w:val="bg-BG"/>
        </w:rPr>
      </w:pPr>
      <w:r w:rsidRPr="0073334A">
        <w:rPr>
          <w:b/>
          <w:bCs/>
          <w:lang w:val="bg-BG"/>
        </w:rPr>
        <w:lastRenderedPageBreak/>
        <w:t xml:space="preserve">2.4. </w:t>
      </w:r>
      <w:r w:rsidRPr="0073334A">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73334A" w:rsidRDefault="009B0214" w:rsidP="0039019E">
      <w:pPr>
        <w:pStyle w:val="Default"/>
        <w:tabs>
          <w:tab w:val="left" w:pos="0"/>
        </w:tabs>
        <w:jc w:val="both"/>
        <w:rPr>
          <w:lang w:val="bg-BG"/>
        </w:rPr>
      </w:pPr>
      <w:r w:rsidRPr="0073334A">
        <w:rPr>
          <w:b/>
          <w:bCs/>
          <w:lang w:val="bg-BG"/>
        </w:rPr>
        <w:t xml:space="preserve">2.5. </w:t>
      </w:r>
      <w:r w:rsidRPr="0073334A">
        <w:rPr>
          <w:lang w:val="bg-BG"/>
        </w:rPr>
        <w:t xml:space="preserve">Всеки член на комисията е длъжен да си направи </w:t>
      </w:r>
      <w:proofErr w:type="spellStart"/>
      <w:r w:rsidRPr="0073334A">
        <w:rPr>
          <w:lang w:val="bg-BG"/>
        </w:rPr>
        <w:t>самоотвод</w:t>
      </w:r>
      <w:proofErr w:type="spellEnd"/>
      <w:r w:rsidRPr="0073334A">
        <w:rPr>
          <w:lang w:val="bg-BG"/>
        </w:rPr>
        <w:t xml:space="preserve">, когато установи, че: </w:t>
      </w:r>
    </w:p>
    <w:p w14:paraId="7F7AAFCC" w14:textId="77777777" w:rsidR="009B0214" w:rsidRPr="0073334A" w:rsidRDefault="009B0214" w:rsidP="0039019E">
      <w:pPr>
        <w:pStyle w:val="Default"/>
        <w:tabs>
          <w:tab w:val="left" w:pos="0"/>
        </w:tabs>
        <w:jc w:val="both"/>
        <w:rPr>
          <w:color w:val="auto"/>
          <w:lang w:val="bg-BG"/>
        </w:rPr>
      </w:pPr>
      <w:r w:rsidRPr="0073334A">
        <w:rPr>
          <w:lang w:val="bg-BG"/>
        </w:rPr>
        <w:t xml:space="preserve">1. по обективни причини не може да изпълнява задълженията си; </w:t>
      </w:r>
    </w:p>
    <w:p w14:paraId="20B73187"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2. е възникнал конфликт на интереси. </w:t>
      </w:r>
    </w:p>
    <w:p w14:paraId="2EF3CACE"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2.6. </w:t>
      </w:r>
      <w:r w:rsidRPr="0073334A">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59B8149B" w14:textId="4EDF0FAF" w:rsidR="009B0214" w:rsidRPr="0073334A" w:rsidRDefault="009B0214" w:rsidP="0039019E">
      <w:pPr>
        <w:pStyle w:val="Default"/>
        <w:tabs>
          <w:tab w:val="left" w:pos="0"/>
        </w:tabs>
        <w:jc w:val="both"/>
        <w:rPr>
          <w:color w:val="auto"/>
          <w:lang w:val="bg-BG"/>
        </w:rPr>
      </w:pPr>
      <w:r w:rsidRPr="0073334A">
        <w:rPr>
          <w:color w:val="auto"/>
          <w:lang w:val="bg-BG"/>
        </w:rPr>
        <w:t>2.7. Получените оферти се предават от техническия секретар на председателя на комисията</w:t>
      </w:r>
      <w:r w:rsidR="00F3199C" w:rsidRPr="0073334A">
        <w:rPr>
          <w:color w:val="auto"/>
          <w:lang w:val="bg-BG"/>
        </w:rPr>
        <w:t>.</w:t>
      </w:r>
      <w:r w:rsidRPr="0073334A">
        <w:rPr>
          <w:color w:val="auto"/>
          <w:lang w:val="bg-BG"/>
        </w:rPr>
        <w:t xml:space="preserve"> В случай, че няма такива техническия секретар уведомява председателя на комисията.</w:t>
      </w:r>
    </w:p>
    <w:p w14:paraId="05FB5B00" w14:textId="77777777" w:rsidR="009B0214" w:rsidRPr="0073334A" w:rsidRDefault="009B0214" w:rsidP="0039019E">
      <w:pPr>
        <w:pStyle w:val="Default"/>
        <w:tabs>
          <w:tab w:val="left" w:pos="0"/>
        </w:tabs>
        <w:jc w:val="both"/>
        <w:rPr>
          <w:color w:val="auto"/>
          <w:lang w:val="bg-BG"/>
        </w:rPr>
      </w:pPr>
      <w:r w:rsidRPr="0073334A">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16DEB691" w14:textId="77777777" w:rsidR="009B0214" w:rsidRPr="0073334A" w:rsidRDefault="009B0214" w:rsidP="0039019E">
      <w:pPr>
        <w:pStyle w:val="Default"/>
        <w:tabs>
          <w:tab w:val="left" w:pos="0"/>
        </w:tabs>
        <w:jc w:val="both"/>
        <w:rPr>
          <w:color w:val="auto"/>
          <w:lang w:val="bg-BG"/>
        </w:rPr>
      </w:pPr>
      <w:r w:rsidRPr="0073334A">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73334A" w:rsidRDefault="009B0214" w:rsidP="0039019E">
      <w:pPr>
        <w:pStyle w:val="Default"/>
        <w:tabs>
          <w:tab w:val="left" w:pos="0"/>
        </w:tabs>
        <w:jc w:val="both"/>
        <w:rPr>
          <w:color w:val="auto"/>
          <w:lang w:val="bg-BG"/>
        </w:rPr>
      </w:pPr>
      <w:r w:rsidRPr="0073334A">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3D998C0C" w14:textId="77777777" w:rsidR="009B0214" w:rsidRPr="0073334A" w:rsidRDefault="009B0214" w:rsidP="0039019E">
      <w:pPr>
        <w:pStyle w:val="Default"/>
        <w:tabs>
          <w:tab w:val="left" w:pos="0"/>
        </w:tabs>
        <w:jc w:val="both"/>
        <w:rPr>
          <w:color w:val="auto"/>
          <w:lang w:val="bg-BG"/>
        </w:rPr>
      </w:pPr>
      <w:r w:rsidRPr="0073334A">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69E87E5" w14:textId="1CCA5D76" w:rsidR="009B0214" w:rsidRPr="0073334A" w:rsidRDefault="009B0214" w:rsidP="0039019E">
      <w:pPr>
        <w:pStyle w:val="Default"/>
        <w:tabs>
          <w:tab w:val="left" w:pos="0"/>
        </w:tabs>
        <w:jc w:val="both"/>
        <w:rPr>
          <w:color w:val="auto"/>
          <w:lang w:val="bg-BG"/>
        </w:rPr>
      </w:pPr>
      <w:r w:rsidRPr="0073334A">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Протоколът се завежда с регистрационен номер и се класира в папката с името на обекта/обектите, предмет на процедура. </w:t>
      </w:r>
    </w:p>
    <w:p w14:paraId="4AD0265F" w14:textId="77777777" w:rsidR="009B0214" w:rsidRPr="0073334A" w:rsidRDefault="009B0214" w:rsidP="0039019E">
      <w:pPr>
        <w:pStyle w:val="Default"/>
        <w:tabs>
          <w:tab w:val="left" w:pos="0"/>
        </w:tabs>
        <w:jc w:val="both"/>
        <w:rPr>
          <w:color w:val="auto"/>
          <w:lang w:val="bg-BG"/>
        </w:rPr>
      </w:pPr>
      <w:r w:rsidRPr="0073334A">
        <w:rPr>
          <w:color w:val="auto"/>
          <w:lang w:val="bg-BG"/>
        </w:rPr>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2E5CDD9C" w14:textId="77777777" w:rsidR="009B0214" w:rsidRPr="0073334A" w:rsidRDefault="009B0214" w:rsidP="0039019E">
      <w:pPr>
        <w:pStyle w:val="Default"/>
        <w:tabs>
          <w:tab w:val="left" w:pos="0"/>
        </w:tabs>
        <w:jc w:val="both"/>
        <w:rPr>
          <w:color w:val="auto"/>
          <w:lang w:val="bg-BG"/>
        </w:rPr>
      </w:pPr>
    </w:p>
    <w:tbl>
      <w:tblPr>
        <w:tblStyle w:val="af2"/>
        <w:tblW w:w="0" w:type="auto"/>
        <w:tblInd w:w="-5" w:type="dxa"/>
        <w:tblLook w:val="04A0" w:firstRow="1" w:lastRow="0" w:firstColumn="1" w:lastColumn="0" w:noHBand="0" w:noVBand="1"/>
      </w:tblPr>
      <w:tblGrid>
        <w:gridCol w:w="9726"/>
      </w:tblGrid>
      <w:tr w:rsidR="009B0214" w:rsidRPr="0073334A" w14:paraId="2DBF0F61" w14:textId="77777777" w:rsidTr="0039019E">
        <w:tc>
          <w:tcPr>
            <w:tcW w:w="9726" w:type="dxa"/>
          </w:tcPr>
          <w:p w14:paraId="3BAE6E02" w14:textId="77777777" w:rsidR="009B0214" w:rsidRPr="0073334A" w:rsidRDefault="009B0214" w:rsidP="0039019E">
            <w:pPr>
              <w:tabs>
                <w:tab w:val="left" w:pos="0"/>
              </w:tabs>
              <w:spacing w:after="160"/>
              <w:jc w:val="center"/>
              <w:rPr>
                <w:b/>
                <w:u w:val="single"/>
                <w:lang w:val="bg-BG"/>
              </w:rPr>
            </w:pPr>
            <w:r w:rsidRPr="0073334A">
              <w:rPr>
                <w:b/>
                <w:bCs/>
                <w:lang w:val="bg-BG"/>
              </w:rPr>
              <w:t>VI. РЕШЕНИЕ ЗА ИЗБОР НА ИЗПЪЛНИТЕЛ</w:t>
            </w:r>
          </w:p>
        </w:tc>
      </w:tr>
    </w:tbl>
    <w:p w14:paraId="15BDCF1D" w14:textId="77777777" w:rsidR="009B0214" w:rsidRPr="0073334A" w:rsidRDefault="009B0214" w:rsidP="0039019E">
      <w:pPr>
        <w:pStyle w:val="Default"/>
        <w:tabs>
          <w:tab w:val="left" w:pos="0"/>
        </w:tabs>
        <w:jc w:val="both"/>
        <w:rPr>
          <w:b/>
          <w:bCs/>
          <w:lang w:val="bg-BG"/>
        </w:rPr>
      </w:pPr>
    </w:p>
    <w:p w14:paraId="2DBF3AF7" w14:textId="77777777" w:rsidR="009B0214" w:rsidRPr="0073334A" w:rsidRDefault="009B0214" w:rsidP="0039019E">
      <w:pPr>
        <w:pStyle w:val="Default"/>
        <w:tabs>
          <w:tab w:val="left" w:pos="0"/>
        </w:tabs>
        <w:jc w:val="both"/>
        <w:rPr>
          <w:lang w:val="bg-BG"/>
        </w:rPr>
      </w:pPr>
      <w:r w:rsidRPr="0073334A">
        <w:rPr>
          <w:b/>
          <w:bCs/>
          <w:lang w:val="bg-BG"/>
        </w:rPr>
        <w:t xml:space="preserve">1. Определяне на изпълнител на поръчката </w:t>
      </w:r>
    </w:p>
    <w:p w14:paraId="1C45EEBF" w14:textId="77777777" w:rsidR="009B0214" w:rsidRPr="0073334A" w:rsidRDefault="009B0214" w:rsidP="0039019E">
      <w:pPr>
        <w:pStyle w:val="Default"/>
        <w:tabs>
          <w:tab w:val="left" w:pos="0"/>
        </w:tabs>
        <w:jc w:val="both"/>
        <w:rPr>
          <w:lang w:val="bg-BG"/>
        </w:rPr>
      </w:pPr>
      <w:r w:rsidRPr="0073334A">
        <w:rPr>
          <w:bCs/>
          <w:lang w:val="bg-BG"/>
        </w:rPr>
        <w:t>1.1.</w:t>
      </w:r>
      <w:r w:rsidRPr="0073334A">
        <w:rPr>
          <w:b/>
          <w:bCs/>
          <w:lang w:val="bg-BG"/>
        </w:rPr>
        <w:t xml:space="preserve"> </w:t>
      </w:r>
      <w:r w:rsidRPr="0073334A">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77777777" w:rsidR="009B0214" w:rsidRPr="0073334A" w:rsidRDefault="009B0214" w:rsidP="0039019E">
      <w:pPr>
        <w:pStyle w:val="Default"/>
        <w:tabs>
          <w:tab w:val="left" w:pos="0"/>
        </w:tabs>
        <w:jc w:val="both"/>
        <w:rPr>
          <w:color w:val="auto"/>
          <w:lang w:val="bg-BG"/>
        </w:rPr>
      </w:pPr>
      <w:r w:rsidRPr="0073334A">
        <w:rPr>
          <w:bCs/>
          <w:color w:val="auto"/>
          <w:lang w:val="bg-BG"/>
        </w:rPr>
        <w:t>1.2.</w:t>
      </w:r>
      <w:r w:rsidRPr="0073334A">
        <w:rPr>
          <w:b/>
          <w:bCs/>
          <w:color w:val="auto"/>
          <w:lang w:val="bg-BG"/>
        </w:rPr>
        <w:t xml:space="preserve"> </w:t>
      </w:r>
      <w:r w:rsidRPr="0073334A">
        <w:rPr>
          <w:color w:val="auto"/>
          <w:lang w:val="bg-BG"/>
        </w:rPr>
        <w:t xml:space="preserve">Възложителят определя за изпълнител на поръчката участник, за когото са изпълнени следните условия: </w:t>
      </w:r>
    </w:p>
    <w:p w14:paraId="0583E3B7"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1.2.1. не са налице основанията за отстраняване от процедурата и отговаря на критериите за подбор; </w:t>
      </w:r>
    </w:p>
    <w:p w14:paraId="2FC38739"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73334A" w:rsidRDefault="009B0214" w:rsidP="0039019E">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73334A" w14:paraId="4643CBE1" w14:textId="77777777" w:rsidTr="0039019E">
        <w:tc>
          <w:tcPr>
            <w:tcW w:w="9726" w:type="dxa"/>
          </w:tcPr>
          <w:p w14:paraId="30E11733" w14:textId="77777777" w:rsidR="009B0214" w:rsidRPr="0073334A" w:rsidRDefault="009B0214" w:rsidP="0039019E">
            <w:pPr>
              <w:tabs>
                <w:tab w:val="left" w:pos="0"/>
              </w:tabs>
              <w:spacing w:after="160"/>
              <w:jc w:val="center"/>
              <w:rPr>
                <w:b/>
                <w:u w:val="single"/>
                <w:lang w:val="bg-BG"/>
              </w:rPr>
            </w:pPr>
            <w:r w:rsidRPr="0073334A">
              <w:rPr>
                <w:b/>
                <w:bCs/>
                <w:lang w:val="bg-BG"/>
              </w:rPr>
              <w:t>VІI. СКЛЮЧВАНЕ НА ДОГОВОР</w:t>
            </w:r>
          </w:p>
        </w:tc>
      </w:tr>
    </w:tbl>
    <w:p w14:paraId="31F1541A" w14:textId="77777777" w:rsidR="009B0214" w:rsidRPr="0073334A" w:rsidRDefault="009B0214" w:rsidP="0039019E">
      <w:pPr>
        <w:pStyle w:val="Default"/>
        <w:tabs>
          <w:tab w:val="left" w:pos="0"/>
        </w:tabs>
        <w:jc w:val="both"/>
        <w:rPr>
          <w:b/>
          <w:bCs/>
          <w:lang w:val="bg-BG"/>
        </w:rPr>
      </w:pPr>
    </w:p>
    <w:p w14:paraId="1234295D" w14:textId="77777777" w:rsidR="009B0214" w:rsidRPr="0073334A" w:rsidRDefault="009B0214" w:rsidP="0039019E">
      <w:pPr>
        <w:pStyle w:val="Default"/>
        <w:tabs>
          <w:tab w:val="left" w:pos="0"/>
        </w:tabs>
        <w:jc w:val="both"/>
        <w:rPr>
          <w:lang w:val="bg-BG"/>
        </w:rPr>
      </w:pPr>
      <w:r w:rsidRPr="0073334A">
        <w:rPr>
          <w:b/>
          <w:bCs/>
          <w:lang w:val="bg-BG"/>
        </w:rPr>
        <w:t xml:space="preserve">1. Сключване на договор </w:t>
      </w:r>
    </w:p>
    <w:p w14:paraId="762385EF" w14:textId="77777777" w:rsidR="009B0214" w:rsidRPr="0073334A" w:rsidRDefault="009B0214" w:rsidP="0039019E">
      <w:pPr>
        <w:pStyle w:val="Default"/>
        <w:tabs>
          <w:tab w:val="left" w:pos="0"/>
        </w:tabs>
        <w:jc w:val="both"/>
        <w:rPr>
          <w:lang w:val="bg-BG"/>
        </w:rPr>
      </w:pPr>
      <w:r w:rsidRPr="0073334A">
        <w:rPr>
          <w:bCs/>
          <w:lang w:val="bg-BG"/>
        </w:rPr>
        <w:t>1.1.</w:t>
      </w:r>
      <w:r w:rsidRPr="0073334A">
        <w:rPr>
          <w:b/>
          <w:bCs/>
          <w:lang w:val="bg-BG"/>
        </w:rPr>
        <w:t xml:space="preserve"> </w:t>
      </w:r>
      <w:r w:rsidRPr="0073334A">
        <w:rPr>
          <w:lang w:val="bg-BG"/>
        </w:rPr>
        <w:t xml:space="preserve">Възложителят сключва договор с участника, класиран на първо място и определен за изпълнител. </w:t>
      </w:r>
    </w:p>
    <w:p w14:paraId="4BD62805" w14:textId="77777777" w:rsidR="009B0214" w:rsidRPr="0073334A" w:rsidRDefault="009B0214" w:rsidP="0039019E">
      <w:pPr>
        <w:pStyle w:val="Default"/>
        <w:tabs>
          <w:tab w:val="left" w:pos="0"/>
        </w:tabs>
        <w:jc w:val="both"/>
        <w:rPr>
          <w:lang w:val="bg-BG"/>
        </w:rPr>
      </w:pPr>
      <w:r w:rsidRPr="0073334A">
        <w:rPr>
          <w:bCs/>
          <w:lang w:val="bg-BG"/>
        </w:rPr>
        <w:t>1.2.</w:t>
      </w:r>
      <w:r w:rsidRPr="0073334A">
        <w:rPr>
          <w:b/>
          <w:bCs/>
          <w:lang w:val="bg-BG"/>
        </w:rPr>
        <w:t xml:space="preserve"> </w:t>
      </w:r>
      <w:r w:rsidRPr="0073334A">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71CA2DF1" w14:textId="77777777" w:rsidR="009B0214" w:rsidRPr="0073334A" w:rsidRDefault="009B0214" w:rsidP="0039019E">
      <w:pPr>
        <w:pStyle w:val="Default"/>
        <w:tabs>
          <w:tab w:val="left" w:pos="0"/>
        </w:tabs>
        <w:jc w:val="both"/>
        <w:rPr>
          <w:lang w:val="bg-BG"/>
        </w:rPr>
      </w:pPr>
      <w:r w:rsidRPr="0073334A">
        <w:rPr>
          <w:bCs/>
          <w:lang w:val="bg-BG"/>
        </w:rPr>
        <w:t>1.3.</w:t>
      </w:r>
      <w:r w:rsidRPr="0073334A">
        <w:rPr>
          <w:b/>
          <w:bCs/>
          <w:lang w:val="bg-BG"/>
        </w:rPr>
        <w:t xml:space="preserve"> </w:t>
      </w:r>
      <w:r w:rsidRPr="0073334A">
        <w:rPr>
          <w:lang w:val="bg-BG"/>
        </w:rPr>
        <w:t xml:space="preserve">Договорът се сключва в съответствие с предложението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77777777" w:rsidR="009B0214" w:rsidRPr="0073334A" w:rsidRDefault="009B0214" w:rsidP="0039019E">
      <w:pPr>
        <w:pStyle w:val="Default"/>
        <w:tabs>
          <w:tab w:val="left" w:pos="0"/>
        </w:tabs>
        <w:jc w:val="both"/>
        <w:rPr>
          <w:lang w:val="bg-BG"/>
        </w:rPr>
      </w:pPr>
      <w:r w:rsidRPr="0073334A">
        <w:rPr>
          <w:bCs/>
          <w:lang w:val="bg-BG"/>
        </w:rPr>
        <w:t>1.4.</w:t>
      </w:r>
      <w:r w:rsidRPr="0073334A">
        <w:rPr>
          <w:b/>
          <w:bCs/>
          <w:lang w:val="bg-BG"/>
        </w:rPr>
        <w:t xml:space="preserve"> </w:t>
      </w:r>
      <w:r w:rsidRPr="0073334A">
        <w:rPr>
          <w:lang w:val="bg-BG"/>
        </w:rPr>
        <w:t xml:space="preserve">В случай че определеният изпълнител е </w:t>
      </w:r>
      <w:proofErr w:type="spellStart"/>
      <w:r w:rsidRPr="0073334A">
        <w:rPr>
          <w:lang w:val="bg-BG"/>
        </w:rPr>
        <w:t>неперсонифицирано</w:t>
      </w:r>
      <w:proofErr w:type="spellEnd"/>
      <w:r w:rsidRPr="0073334A">
        <w:rPr>
          <w:lang w:val="bg-BG"/>
        </w:rPr>
        <w:t xml:space="preserve">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77777777" w:rsidR="009B0214" w:rsidRPr="0073334A" w:rsidRDefault="009B0214" w:rsidP="0039019E">
      <w:pPr>
        <w:pStyle w:val="Default"/>
        <w:tabs>
          <w:tab w:val="left" w:pos="0"/>
        </w:tabs>
        <w:jc w:val="both"/>
        <w:rPr>
          <w:lang w:val="bg-BG"/>
        </w:rPr>
      </w:pPr>
      <w:r w:rsidRPr="0073334A">
        <w:rPr>
          <w:bCs/>
          <w:lang w:val="bg-BG"/>
        </w:rPr>
        <w:t>1.5.</w:t>
      </w:r>
      <w:r w:rsidRPr="0073334A">
        <w:rPr>
          <w:b/>
          <w:bCs/>
          <w:lang w:val="bg-BG"/>
        </w:rPr>
        <w:t xml:space="preserve"> </w:t>
      </w:r>
      <w:r w:rsidRPr="0073334A">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3CC44F4" w14:textId="77777777" w:rsidR="009B0214" w:rsidRPr="0073334A" w:rsidRDefault="009B0214" w:rsidP="0039019E">
      <w:pPr>
        <w:pStyle w:val="Default"/>
        <w:tabs>
          <w:tab w:val="left" w:pos="0"/>
        </w:tabs>
        <w:jc w:val="both"/>
        <w:rPr>
          <w:color w:val="auto"/>
          <w:lang w:val="bg-BG"/>
        </w:rPr>
      </w:pPr>
      <w:r w:rsidRPr="0073334A">
        <w:rPr>
          <w:b/>
          <w:bCs/>
          <w:lang w:val="bg-BG"/>
        </w:rPr>
        <w:t xml:space="preserve">2. </w:t>
      </w:r>
      <w:r w:rsidRPr="0073334A">
        <w:rPr>
          <w:b/>
          <w:bCs/>
          <w:color w:val="auto"/>
          <w:lang w:val="bg-BG"/>
        </w:rPr>
        <w:t xml:space="preserve">Документи, които избраният изпълнител представя при сключване на договора </w:t>
      </w:r>
    </w:p>
    <w:p w14:paraId="3E7E0D19" w14:textId="77777777" w:rsidR="009B0214" w:rsidRPr="0073334A" w:rsidRDefault="009B0214" w:rsidP="0039019E">
      <w:pPr>
        <w:pStyle w:val="Default"/>
        <w:tabs>
          <w:tab w:val="left" w:pos="0"/>
        </w:tabs>
        <w:jc w:val="both"/>
        <w:rPr>
          <w:color w:val="auto"/>
          <w:lang w:val="bg-BG"/>
        </w:rPr>
      </w:pPr>
      <w:r w:rsidRPr="0073334A">
        <w:rPr>
          <w:bCs/>
          <w:color w:val="auto"/>
          <w:lang w:val="bg-BG"/>
        </w:rPr>
        <w:t>2.1</w:t>
      </w:r>
      <w:r w:rsidRPr="0073334A">
        <w:rPr>
          <w:b/>
          <w:bCs/>
          <w:color w:val="auto"/>
          <w:lang w:val="bg-BG"/>
        </w:rPr>
        <w:t xml:space="preserve">. </w:t>
      </w:r>
      <w:r w:rsidRPr="0073334A">
        <w:rPr>
          <w:color w:val="auto"/>
          <w:lang w:val="bg-BG"/>
        </w:rPr>
        <w:t xml:space="preserve">Преди сключването на договора, участникът, определен за изпълнител, представя следните документи: </w:t>
      </w:r>
    </w:p>
    <w:p w14:paraId="04C9445D"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2.1.1. свидетелство за съдимост; </w:t>
      </w:r>
    </w:p>
    <w:p w14:paraId="385053D1"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2.1.4. актуални документи удостоверяващи съответствието с поставените критерии за подбор. </w:t>
      </w:r>
    </w:p>
    <w:p w14:paraId="2C6DDEA8" w14:textId="77777777" w:rsidR="009B0214" w:rsidRPr="0073334A" w:rsidRDefault="009B0214" w:rsidP="0039019E">
      <w:pPr>
        <w:pStyle w:val="Default"/>
        <w:tabs>
          <w:tab w:val="left" w:pos="0"/>
        </w:tabs>
        <w:jc w:val="both"/>
        <w:rPr>
          <w:color w:val="auto"/>
          <w:lang w:val="bg-BG"/>
        </w:rPr>
      </w:pPr>
      <w:r w:rsidRPr="0073334A">
        <w:rPr>
          <w:bCs/>
          <w:color w:val="auto"/>
          <w:lang w:val="bg-BG"/>
        </w:rPr>
        <w:t>2.2.</w:t>
      </w:r>
      <w:r w:rsidRPr="0073334A">
        <w:rPr>
          <w:b/>
          <w:bCs/>
          <w:color w:val="auto"/>
          <w:lang w:val="bg-BG"/>
        </w:rPr>
        <w:t xml:space="preserve"> </w:t>
      </w:r>
      <w:r w:rsidRPr="0073334A">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77777777" w:rsidR="009B0214" w:rsidRPr="0073334A" w:rsidRDefault="009B0214" w:rsidP="0039019E">
      <w:pPr>
        <w:pStyle w:val="Default"/>
        <w:tabs>
          <w:tab w:val="left" w:pos="0"/>
        </w:tabs>
        <w:jc w:val="both"/>
        <w:rPr>
          <w:color w:val="auto"/>
          <w:lang w:val="bg-BG"/>
        </w:rPr>
      </w:pPr>
      <w:r w:rsidRPr="0073334A">
        <w:rPr>
          <w:bCs/>
          <w:color w:val="auto"/>
          <w:lang w:val="bg-BG"/>
        </w:rPr>
        <w:t>2.3</w:t>
      </w:r>
      <w:r w:rsidRPr="0073334A">
        <w:rPr>
          <w:b/>
          <w:bCs/>
          <w:color w:val="auto"/>
          <w:lang w:val="bg-BG"/>
        </w:rPr>
        <w:t xml:space="preserve">. </w:t>
      </w:r>
      <w:r w:rsidRPr="0073334A">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77777777" w:rsidR="009B0214" w:rsidRPr="0073334A" w:rsidRDefault="009B0214" w:rsidP="0039019E">
      <w:pPr>
        <w:pStyle w:val="Default"/>
        <w:tabs>
          <w:tab w:val="left" w:pos="0"/>
        </w:tabs>
        <w:jc w:val="both"/>
        <w:rPr>
          <w:color w:val="auto"/>
          <w:lang w:val="bg-BG"/>
        </w:rPr>
      </w:pPr>
      <w:r w:rsidRPr="0073334A">
        <w:rPr>
          <w:bCs/>
          <w:color w:val="auto"/>
          <w:lang w:val="bg-BG"/>
        </w:rPr>
        <w:t>2.4.</w:t>
      </w:r>
      <w:r w:rsidRPr="0073334A">
        <w:rPr>
          <w:b/>
          <w:bCs/>
          <w:color w:val="auto"/>
          <w:lang w:val="bg-BG"/>
        </w:rPr>
        <w:t xml:space="preserve"> </w:t>
      </w:r>
      <w:r w:rsidRPr="0073334A">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003930C8" w14:textId="77777777" w:rsidR="009B0214" w:rsidRPr="0073334A" w:rsidRDefault="009B0214" w:rsidP="0039019E">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73334A" w14:paraId="03D2FD24" w14:textId="77777777" w:rsidTr="0039019E">
        <w:trPr>
          <w:trHeight w:val="600"/>
        </w:trPr>
        <w:tc>
          <w:tcPr>
            <w:tcW w:w="9726" w:type="dxa"/>
          </w:tcPr>
          <w:p w14:paraId="2D111803" w14:textId="77777777" w:rsidR="009B0214" w:rsidRPr="0073334A" w:rsidRDefault="009B0214" w:rsidP="0039019E">
            <w:pPr>
              <w:tabs>
                <w:tab w:val="left" w:pos="0"/>
              </w:tabs>
              <w:spacing w:after="160"/>
              <w:jc w:val="center"/>
              <w:rPr>
                <w:b/>
                <w:u w:val="single"/>
                <w:lang w:val="bg-BG"/>
              </w:rPr>
            </w:pPr>
            <w:r w:rsidRPr="0073334A">
              <w:rPr>
                <w:b/>
                <w:bCs/>
                <w:lang w:val="bg-BG"/>
              </w:rPr>
              <w:t>VІІI. УСЛОВИЯ ЗА ПОЛУЧАВАНЕ НА РАЗЯСНЕНИЯ ПО ДОКУМЕНТАЦИЯТА ЗА УЧАСТИЕ</w:t>
            </w:r>
          </w:p>
        </w:tc>
      </w:tr>
    </w:tbl>
    <w:p w14:paraId="50460BF8" w14:textId="77777777" w:rsidR="009B0214" w:rsidRPr="0073334A" w:rsidRDefault="009B0214" w:rsidP="0039019E">
      <w:pPr>
        <w:pStyle w:val="Default"/>
        <w:tabs>
          <w:tab w:val="left" w:pos="0"/>
        </w:tabs>
        <w:jc w:val="both"/>
        <w:rPr>
          <w:b/>
          <w:bCs/>
          <w:lang w:val="bg-BG"/>
        </w:rPr>
      </w:pPr>
    </w:p>
    <w:p w14:paraId="2A460448" w14:textId="77777777" w:rsidR="009B0214" w:rsidRPr="0073334A" w:rsidRDefault="009B0214" w:rsidP="0039019E">
      <w:pPr>
        <w:pStyle w:val="Default"/>
        <w:tabs>
          <w:tab w:val="left" w:pos="0"/>
        </w:tabs>
        <w:jc w:val="both"/>
        <w:rPr>
          <w:lang w:val="bg-BG"/>
        </w:rPr>
      </w:pPr>
      <w:r w:rsidRPr="0073334A">
        <w:rPr>
          <w:b/>
          <w:bCs/>
          <w:lang w:val="bg-BG"/>
        </w:rPr>
        <w:t xml:space="preserve">1. Общи указания - разяснения </w:t>
      </w:r>
    </w:p>
    <w:p w14:paraId="5B1F1A2B" w14:textId="77777777" w:rsidR="009B0214" w:rsidRPr="0073334A" w:rsidRDefault="009B0214" w:rsidP="0039019E">
      <w:pPr>
        <w:pStyle w:val="Default"/>
        <w:tabs>
          <w:tab w:val="left" w:pos="0"/>
        </w:tabs>
        <w:jc w:val="both"/>
        <w:rPr>
          <w:color w:val="auto"/>
          <w:lang w:val="bg-BG"/>
        </w:rPr>
      </w:pPr>
      <w:r w:rsidRPr="0073334A">
        <w:rPr>
          <w:b/>
          <w:bCs/>
          <w:lang w:val="bg-BG"/>
        </w:rPr>
        <w:lastRenderedPageBreak/>
        <w:t>1.1</w:t>
      </w:r>
      <w:r w:rsidRPr="0073334A">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73334A">
        <w:rPr>
          <w:color w:val="auto"/>
          <w:lang w:val="bg-BG"/>
        </w:rPr>
        <w:t xml:space="preserve">офертите. </w:t>
      </w:r>
    </w:p>
    <w:p w14:paraId="533BBF8F" w14:textId="77777777" w:rsidR="009B0214" w:rsidRPr="0073334A" w:rsidRDefault="009B0214" w:rsidP="0039019E">
      <w:pPr>
        <w:tabs>
          <w:tab w:val="left" w:pos="0"/>
        </w:tabs>
        <w:jc w:val="both"/>
        <w:rPr>
          <w:bCs/>
          <w:lang w:eastAsia="bg-BG"/>
        </w:rPr>
      </w:pPr>
      <w:r w:rsidRPr="0073334A">
        <w:rPr>
          <w:rFonts w:eastAsiaTheme="minorHAnsi"/>
        </w:rPr>
        <w:t xml:space="preserve">1.2. </w:t>
      </w:r>
      <w:r w:rsidRPr="0073334A">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73334A">
        <w:rPr>
          <w:bCs/>
          <w:lang w:eastAsia="bg-BG"/>
        </w:rPr>
        <w:t>Писмени разяснения по условията на процедурата се изпращат на всички участници, получили документацията за участие.</w:t>
      </w:r>
    </w:p>
    <w:p w14:paraId="3630A5EB" w14:textId="77777777" w:rsidR="009B0214" w:rsidRPr="0073334A" w:rsidRDefault="009B0214" w:rsidP="0039019E">
      <w:pPr>
        <w:tabs>
          <w:tab w:val="left" w:pos="0"/>
        </w:tabs>
        <w:jc w:val="both"/>
        <w:rPr>
          <w:bCs/>
          <w:lang w:eastAsia="bg-BG"/>
        </w:rPr>
      </w:pPr>
      <w:r w:rsidRPr="0073334A">
        <w:rPr>
          <w:rFonts w:eastAsiaTheme="minorHAnsi"/>
        </w:rPr>
        <w:t xml:space="preserve">1.3. </w:t>
      </w:r>
      <w:r w:rsidRPr="0073334A">
        <w:rPr>
          <w:bCs/>
          <w:lang w:eastAsia="bg-BG"/>
        </w:rPr>
        <w:t>Искането за разяснение се изпраща на e-</w:t>
      </w:r>
      <w:proofErr w:type="spellStart"/>
      <w:r w:rsidRPr="0073334A">
        <w:rPr>
          <w:bCs/>
          <w:lang w:eastAsia="bg-BG"/>
        </w:rPr>
        <w:t>mail</w:t>
      </w:r>
      <w:proofErr w:type="spellEnd"/>
      <w:r w:rsidRPr="0073334A">
        <w:rPr>
          <w:bCs/>
          <w:lang w:eastAsia="bg-BG"/>
        </w:rPr>
        <w:t>:</w:t>
      </w:r>
      <w:r w:rsidRPr="0073334A">
        <w:t xml:space="preserve"> </w:t>
      </w:r>
      <w:r w:rsidRPr="0073334A">
        <w:rPr>
          <w:bCs/>
          <w:lang w:eastAsia="bg-BG"/>
        </w:rPr>
        <w:t>info@avtomagistrali.com</w:t>
      </w:r>
    </w:p>
    <w:p w14:paraId="035A0177" w14:textId="77777777" w:rsidR="009B0214" w:rsidRPr="0073334A" w:rsidRDefault="009B0214" w:rsidP="0039019E">
      <w:pPr>
        <w:tabs>
          <w:tab w:val="left" w:pos="0"/>
        </w:tabs>
        <w:autoSpaceDE w:val="0"/>
        <w:autoSpaceDN w:val="0"/>
        <w:adjustRightInd w:val="0"/>
        <w:jc w:val="both"/>
        <w:rPr>
          <w:rFonts w:eastAsiaTheme="minorHAnsi"/>
          <w:color w:val="FF0000"/>
        </w:rPr>
      </w:pPr>
    </w:p>
    <w:p w14:paraId="2EF6E495"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2. Разходи по подготовка на офертата </w:t>
      </w:r>
    </w:p>
    <w:p w14:paraId="50AC045D" w14:textId="77777777" w:rsidR="009B0214" w:rsidRPr="0073334A" w:rsidRDefault="009B0214" w:rsidP="0039019E">
      <w:pPr>
        <w:pStyle w:val="Default"/>
        <w:tabs>
          <w:tab w:val="left" w:pos="0"/>
        </w:tabs>
        <w:jc w:val="both"/>
        <w:rPr>
          <w:color w:val="auto"/>
          <w:lang w:val="bg-BG"/>
        </w:rPr>
      </w:pPr>
      <w:r w:rsidRPr="0073334A">
        <w:rPr>
          <w:color w:val="auto"/>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723054A0"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 </w:t>
      </w:r>
    </w:p>
    <w:p w14:paraId="432B6D18"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3. Обмяна на информация </w:t>
      </w:r>
    </w:p>
    <w:p w14:paraId="74050C01"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3.1. </w:t>
      </w:r>
      <w:r w:rsidRPr="0073334A">
        <w:rPr>
          <w:color w:val="auto"/>
          <w:lang w:val="bg-BG"/>
        </w:rPr>
        <w:t xml:space="preserve">До приключване на процедурата за възлагане на поръчката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а) органите и служители на възложителя, свързани с провеждането на процедурата; </w:t>
      </w:r>
    </w:p>
    <w:p w14:paraId="27AAAE7F" w14:textId="77777777" w:rsidR="009B0214" w:rsidRPr="0073334A" w:rsidRDefault="009B0214" w:rsidP="0039019E">
      <w:pPr>
        <w:pStyle w:val="Default"/>
        <w:tabs>
          <w:tab w:val="left" w:pos="0"/>
        </w:tabs>
        <w:jc w:val="both"/>
        <w:rPr>
          <w:color w:val="auto"/>
          <w:lang w:val="bg-BG"/>
        </w:rPr>
      </w:pPr>
      <w:r w:rsidRPr="0073334A">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F50E9C" w14:textId="77777777" w:rsidR="009B0214" w:rsidRPr="0073334A" w:rsidRDefault="009B0214" w:rsidP="0039019E">
      <w:pPr>
        <w:pStyle w:val="Default"/>
        <w:tabs>
          <w:tab w:val="left" w:pos="0"/>
        </w:tabs>
        <w:jc w:val="both"/>
        <w:rPr>
          <w:color w:val="auto"/>
          <w:lang w:val="bg-BG"/>
        </w:rPr>
      </w:pPr>
      <w:r w:rsidRPr="0073334A">
        <w:rPr>
          <w:b/>
          <w:bCs/>
          <w:color w:val="auto"/>
          <w:lang w:val="bg-BG"/>
        </w:rPr>
        <w:t xml:space="preserve">3.2. </w:t>
      </w:r>
      <w:r w:rsidRPr="0073334A">
        <w:rPr>
          <w:color w:val="auto"/>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93E5F29" w14:textId="77777777" w:rsidR="009B0214" w:rsidRPr="0073334A" w:rsidRDefault="009B0214" w:rsidP="0039019E">
      <w:pPr>
        <w:tabs>
          <w:tab w:val="left" w:pos="0"/>
        </w:tabs>
        <w:jc w:val="both"/>
      </w:pPr>
    </w:p>
    <w:tbl>
      <w:tblPr>
        <w:tblStyle w:val="af2"/>
        <w:tblW w:w="0" w:type="auto"/>
        <w:tblInd w:w="-5" w:type="dxa"/>
        <w:tblLook w:val="04A0" w:firstRow="1" w:lastRow="0" w:firstColumn="1" w:lastColumn="0" w:noHBand="0" w:noVBand="1"/>
      </w:tblPr>
      <w:tblGrid>
        <w:gridCol w:w="9726"/>
      </w:tblGrid>
      <w:tr w:rsidR="009B0214" w:rsidRPr="0073334A" w14:paraId="10B6C84B" w14:textId="77777777" w:rsidTr="0039019E">
        <w:tc>
          <w:tcPr>
            <w:tcW w:w="9726" w:type="dxa"/>
          </w:tcPr>
          <w:p w14:paraId="58D57A04" w14:textId="77777777" w:rsidR="009B0214" w:rsidRPr="0073334A" w:rsidRDefault="009B0214" w:rsidP="0039019E">
            <w:pPr>
              <w:tabs>
                <w:tab w:val="left" w:pos="0"/>
              </w:tabs>
              <w:spacing w:after="160"/>
              <w:jc w:val="center"/>
              <w:rPr>
                <w:b/>
                <w:lang w:val="bg-BG"/>
              </w:rPr>
            </w:pPr>
            <w:bookmarkStart w:id="10" w:name="_Hlk63429258"/>
            <w:r w:rsidRPr="0073334A">
              <w:rPr>
                <w:b/>
                <w:lang w:val="bg-BG"/>
              </w:rPr>
              <w:t>IX. ЗАКЛЮЧИТЕЛНИ УСЛОВИЯ</w:t>
            </w:r>
          </w:p>
        </w:tc>
      </w:tr>
      <w:bookmarkEnd w:id="10"/>
    </w:tbl>
    <w:p w14:paraId="4F2E9ABF" w14:textId="77777777" w:rsidR="009B0214" w:rsidRPr="0073334A" w:rsidRDefault="009B0214" w:rsidP="0039019E">
      <w:pPr>
        <w:pStyle w:val="Default"/>
        <w:tabs>
          <w:tab w:val="left" w:pos="0"/>
        </w:tabs>
        <w:jc w:val="both"/>
        <w:rPr>
          <w:b/>
          <w:bCs/>
          <w:lang w:val="bg-BG"/>
        </w:rPr>
      </w:pPr>
    </w:p>
    <w:p w14:paraId="49F35F63" w14:textId="77777777" w:rsidR="009B0214" w:rsidRPr="0073334A" w:rsidRDefault="009B0214" w:rsidP="0039019E">
      <w:pPr>
        <w:pStyle w:val="Default"/>
        <w:tabs>
          <w:tab w:val="left" w:pos="0"/>
        </w:tabs>
        <w:jc w:val="both"/>
        <w:rPr>
          <w:color w:val="auto"/>
          <w:lang w:val="bg-BG"/>
        </w:rPr>
      </w:pPr>
      <w:r w:rsidRPr="0073334A">
        <w:rPr>
          <w:b/>
          <w:bCs/>
          <w:lang w:val="bg-BG"/>
        </w:rPr>
        <w:t xml:space="preserve">1. </w:t>
      </w:r>
      <w:r w:rsidRPr="0073334A">
        <w:rPr>
          <w:b/>
          <w:bCs/>
          <w:color w:val="auto"/>
          <w:lang w:val="bg-BG"/>
        </w:rPr>
        <w:t xml:space="preserve">Сроковете, посочени в тази документация се изчисляват, като следва: </w:t>
      </w:r>
    </w:p>
    <w:p w14:paraId="189F362E" w14:textId="77777777" w:rsidR="009B0214" w:rsidRPr="0073334A" w:rsidRDefault="009B0214" w:rsidP="0039019E">
      <w:pPr>
        <w:pStyle w:val="Default"/>
        <w:tabs>
          <w:tab w:val="left" w:pos="0"/>
        </w:tabs>
        <w:jc w:val="both"/>
        <w:rPr>
          <w:color w:val="auto"/>
          <w:lang w:val="bg-BG"/>
        </w:rPr>
      </w:pPr>
      <w:r w:rsidRPr="0073334A">
        <w:rPr>
          <w:bCs/>
          <w:color w:val="auto"/>
          <w:lang w:val="bg-BG"/>
        </w:rPr>
        <w:t>1.1.</w:t>
      </w:r>
      <w:r w:rsidRPr="0073334A">
        <w:rPr>
          <w:b/>
          <w:bCs/>
          <w:color w:val="auto"/>
          <w:lang w:val="bg-BG"/>
        </w:rPr>
        <w:t xml:space="preserve"> </w:t>
      </w:r>
      <w:r w:rsidRPr="0073334A">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2EEE34B1" w14:textId="77777777" w:rsidR="009B0214" w:rsidRPr="0073334A" w:rsidRDefault="009B0214" w:rsidP="0039019E">
      <w:pPr>
        <w:pStyle w:val="Default"/>
        <w:tabs>
          <w:tab w:val="left" w:pos="0"/>
        </w:tabs>
        <w:jc w:val="both"/>
        <w:rPr>
          <w:color w:val="auto"/>
          <w:lang w:val="bg-BG"/>
        </w:rPr>
      </w:pPr>
      <w:r w:rsidRPr="0073334A">
        <w:rPr>
          <w:bCs/>
          <w:color w:val="auto"/>
          <w:lang w:val="bg-BG"/>
        </w:rPr>
        <w:t>1.2.</w:t>
      </w:r>
      <w:r w:rsidRPr="0073334A">
        <w:rPr>
          <w:b/>
          <w:bCs/>
          <w:color w:val="auto"/>
          <w:lang w:val="bg-BG"/>
        </w:rPr>
        <w:t xml:space="preserve"> </w:t>
      </w:r>
      <w:r w:rsidRPr="0073334A">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73334A" w:rsidRDefault="009B0214" w:rsidP="0039019E">
      <w:pPr>
        <w:pStyle w:val="Default"/>
        <w:tabs>
          <w:tab w:val="left" w:pos="0"/>
        </w:tabs>
        <w:jc w:val="both"/>
        <w:rPr>
          <w:color w:val="auto"/>
          <w:lang w:val="bg-BG"/>
        </w:rPr>
      </w:pPr>
      <w:r w:rsidRPr="0073334A">
        <w:rPr>
          <w:bCs/>
          <w:color w:val="auto"/>
          <w:lang w:val="bg-BG"/>
        </w:rPr>
        <w:t>1.3</w:t>
      </w:r>
      <w:r w:rsidRPr="0073334A">
        <w:rPr>
          <w:b/>
          <w:bCs/>
          <w:color w:val="auto"/>
          <w:lang w:val="bg-BG"/>
        </w:rPr>
        <w:t xml:space="preserve">. </w:t>
      </w:r>
      <w:r w:rsidRPr="0073334A">
        <w:rPr>
          <w:color w:val="auto"/>
          <w:lang w:val="bg-BG"/>
        </w:rPr>
        <w:t xml:space="preserve">Последният ден на срока изтича в момента на приключване на работното време на Възложителя. </w:t>
      </w:r>
    </w:p>
    <w:p w14:paraId="4D2E42BF" w14:textId="77777777" w:rsidR="009B0214" w:rsidRPr="0073334A" w:rsidRDefault="009B0214" w:rsidP="0039019E">
      <w:pPr>
        <w:tabs>
          <w:tab w:val="left" w:pos="0"/>
        </w:tabs>
        <w:jc w:val="both"/>
      </w:pPr>
      <w:r w:rsidRPr="0073334A">
        <w:rPr>
          <w:bCs/>
        </w:rPr>
        <w:t>1.4.</w:t>
      </w:r>
      <w:r w:rsidRPr="0073334A">
        <w:rPr>
          <w:b/>
          <w:bCs/>
        </w:rPr>
        <w:t xml:space="preserve"> Сроковете в документацията са в календарни дни. </w:t>
      </w:r>
      <w:r w:rsidRPr="0073334A">
        <w:t>Когато срокът е в работни дни, това е изрично указано при посочването на съответния срок.</w:t>
      </w:r>
    </w:p>
    <w:sectPr w:rsidR="009B0214" w:rsidRPr="0073334A" w:rsidSect="00397E59">
      <w:headerReference w:type="even" r:id="rId8"/>
      <w:headerReference w:type="default" r:id="rId9"/>
      <w:headerReference w:type="first" r:id="rId10"/>
      <w:pgSz w:w="11906" w:h="16838" w:code="9"/>
      <w:pgMar w:top="2694" w:right="1041" w:bottom="567"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1941" w14:textId="77777777" w:rsidR="00CD3801" w:rsidRDefault="00CD3801" w:rsidP="009F4B5F">
      <w:r>
        <w:separator/>
      </w:r>
    </w:p>
  </w:endnote>
  <w:endnote w:type="continuationSeparator" w:id="0">
    <w:p w14:paraId="2AEA22E2" w14:textId="77777777" w:rsidR="00CD3801" w:rsidRDefault="00CD3801"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0BDF" w14:textId="77777777" w:rsidR="00CD3801" w:rsidRDefault="00CD3801" w:rsidP="009F4B5F">
      <w:r>
        <w:separator/>
      </w:r>
    </w:p>
  </w:footnote>
  <w:footnote w:type="continuationSeparator" w:id="0">
    <w:p w14:paraId="6977AE9E" w14:textId="77777777" w:rsidR="00CD3801" w:rsidRDefault="00CD3801"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34E8B" w:rsidRDefault="00E66826">
    <w:pPr>
      <w:pStyle w:val="ad"/>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1027"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34E8B" w:rsidRPr="00D94F74" w14:paraId="479F6593" w14:textId="77777777" w:rsidTr="007E1644">
      <w:trPr>
        <w:trHeight w:val="557"/>
      </w:trPr>
      <w:tc>
        <w:tcPr>
          <w:tcW w:w="10201" w:type="dxa"/>
          <w:gridSpan w:val="3"/>
        </w:tcPr>
        <w:p w14:paraId="1B36B9A3" w14:textId="77777777" w:rsidR="00034E8B" w:rsidRPr="00D94F74" w:rsidRDefault="00034E8B"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34E8B" w:rsidRPr="00D94F74" w:rsidRDefault="00034E8B"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" strokecolor="white">
                    <v:textbo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34E8B" w:rsidRPr="00C45DDC" w14:paraId="422EAC8D" w14:textId="77777777" w:rsidTr="00D027A4">
      <w:trPr>
        <w:trHeight w:val="518"/>
      </w:trPr>
      <w:tc>
        <w:tcPr>
          <w:tcW w:w="3397" w:type="dxa"/>
          <w:vAlign w:val="center"/>
        </w:tcPr>
        <w:p w14:paraId="49088D72" w14:textId="77777777" w:rsidR="00034E8B" w:rsidRPr="00D94F74" w:rsidRDefault="00034E8B"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62EB9A91" w14:textId="5D7ADB3C" w:rsidR="009C67F0" w:rsidRPr="009C67F0" w:rsidRDefault="009C67F0" w:rsidP="009C67F0">
          <w:pPr>
            <w:pStyle w:val="40"/>
            <w:spacing w:line="240" w:lineRule="auto"/>
            <w:rPr>
              <w:b/>
              <w:bCs/>
              <w:sz w:val="16"/>
              <w:szCs w:val="16"/>
            </w:rPr>
          </w:pPr>
        </w:p>
        <w:p w14:paraId="0395A2C4" w14:textId="77777777" w:rsidR="009C67F0" w:rsidRPr="00E07750" w:rsidRDefault="009C67F0" w:rsidP="009C67F0">
          <w:pPr>
            <w:pStyle w:val="40"/>
            <w:spacing w:line="240" w:lineRule="auto"/>
            <w:rPr>
              <w:sz w:val="16"/>
              <w:szCs w:val="16"/>
            </w:rPr>
          </w:pPr>
          <w:r w:rsidRPr="00E07750">
            <w:rPr>
              <w:sz w:val="16"/>
              <w:szCs w:val="16"/>
            </w:rPr>
            <w:t xml:space="preserve">Предоставяне на услуги по </w:t>
          </w:r>
          <w:bookmarkStart w:id="11" w:name="_Hlk92182838"/>
          <w:r w:rsidRPr="00E07750">
            <w:rPr>
              <w:sz w:val="16"/>
              <w:szCs w:val="16"/>
            </w:rPr>
            <w:t>предварително третиране на смесени битови отпадъци собственост на „Автомагистрали“ ЕАД</w:t>
          </w:r>
          <w:bookmarkEnd w:id="11"/>
          <w:r w:rsidRPr="00E07750">
            <w:rPr>
              <w:sz w:val="16"/>
              <w:szCs w:val="16"/>
            </w:rPr>
            <w:t>, събрани в резултат от почистване на автомагистралите, включващи: сепариране, рециклиране, транспортиране, оползотворяване (термично или чрез други методи за оползотворяване) и предаване за обезвреждане на отпадъци.</w:t>
          </w:r>
          <w:bookmarkStart w:id="12" w:name="_Toc251838556"/>
        </w:p>
        <w:bookmarkEnd w:id="12"/>
        <w:p w14:paraId="68272E78" w14:textId="07A869B3" w:rsidR="00034E8B" w:rsidRPr="001F56FD" w:rsidRDefault="00034E8B" w:rsidP="001F56FD">
          <w:pPr>
            <w:pStyle w:val="40"/>
            <w:spacing w:line="240" w:lineRule="auto"/>
            <w:rPr>
              <w:bCs/>
              <w:iCs w:val="0"/>
              <w:sz w:val="16"/>
              <w:szCs w:val="16"/>
            </w:rPr>
          </w:pPr>
        </w:p>
      </w:tc>
    </w:tr>
    <w:tr w:rsidR="00034E8B" w:rsidRPr="00D94F74" w14:paraId="45DA136A" w14:textId="77777777" w:rsidTr="00D027A4">
      <w:trPr>
        <w:trHeight w:val="429"/>
      </w:trPr>
      <w:tc>
        <w:tcPr>
          <w:tcW w:w="3397" w:type="dxa"/>
          <w:vAlign w:val="center"/>
        </w:tcPr>
        <w:p w14:paraId="139E79D6" w14:textId="77777777" w:rsidR="00034E8B" w:rsidRPr="0077625A" w:rsidRDefault="00034E8B" w:rsidP="005B3DF9">
          <w:pPr>
            <w:pStyle w:val="a5"/>
            <w:rPr>
              <w:rFonts w:ascii="Times New Roman" w:hAnsi="Times New Roman"/>
              <w:sz w:val="20"/>
              <w:szCs w:val="20"/>
              <w:lang w:val="ru-RU"/>
            </w:rPr>
          </w:pPr>
        </w:p>
      </w:tc>
      <w:tc>
        <w:tcPr>
          <w:tcW w:w="4111" w:type="dxa"/>
          <w:vAlign w:val="center"/>
        </w:tcPr>
        <w:p w14:paraId="41B4CDB3" w14:textId="77777777" w:rsidR="00034E8B" w:rsidRPr="00E42134" w:rsidRDefault="00034E8B"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34E8B" w:rsidRPr="003404B3" w:rsidRDefault="00034E8B"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34E8B" w:rsidRPr="00D94F74" w:rsidRDefault="00034E8B"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34E8B" w:rsidRPr="00D94F74" w14:paraId="01A48515" w14:textId="77777777" w:rsidTr="00D027A4">
      <w:trPr>
        <w:trHeight w:val="549"/>
      </w:trPr>
      <w:tc>
        <w:tcPr>
          <w:tcW w:w="3397" w:type="dxa"/>
          <w:vAlign w:val="center"/>
        </w:tcPr>
        <w:p w14:paraId="5A279A5B" w14:textId="0E096581" w:rsidR="00034E8B" w:rsidRDefault="00034E8B" w:rsidP="005B3DF9">
          <w:pPr>
            <w:pStyle w:val="a3"/>
            <w:rPr>
              <w:sz w:val="20"/>
              <w:szCs w:val="20"/>
            </w:rPr>
          </w:pPr>
        </w:p>
        <w:p w14:paraId="3C596E86" w14:textId="77777777" w:rsidR="00034E8B" w:rsidRPr="001A7109" w:rsidRDefault="00034E8B" w:rsidP="005B3DF9">
          <w:pPr>
            <w:pStyle w:val="a3"/>
            <w:rPr>
              <w:sz w:val="20"/>
              <w:szCs w:val="20"/>
            </w:rPr>
          </w:pPr>
        </w:p>
      </w:tc>
      <w:tc>
        <w:tcPr>
          <w:tcW w:w="4111" w:type="dxa"/>
          <w:vAlign w:val="center"/>
        </w:tcPr>
        <w:p w14:paraId="4DF1DFDF" w14:textId="258BEE9D" w:rsidR="00034E8B" w:rsidRPr="00462AEE" w:rsidRDefault="00034E8B"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34E8B" w:rsidRPr="00D94F74" w:rsidRDefault="00034E8B" w:rsidP="005B3DF9">
          <w:pPr>
            <w:pStyle w:val="a3"/>
            <w:rPr>
              <w:sz w:val="20"/>
              <w:szCs w:val="20"/>
            </w:rPr>
          </w:pPr>
        </w:p>
      </w:tc>
    </w:tr>
  </w:tbl>
  <w:p w14:paraId="1F922DA1" w14:textId="4FA59E5F" w:rsidR="00034E8B" w:rsidRPr="00D532F6" w:rsidRDefault="00E66826" w:rsidP="005B3DF9">
    <w:pPr>
      <w:pStyle w:val="a5"/>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1028"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34E8B" w:rsidRDefault="00E66826">
    <w:pPr>
      <w:pStyle w:val="ad"/>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1026"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B52"/>
    <w:multiLevelType w:val="hybridMultilevel"/>
    <w:tmpl w:val="4F26FD5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CF670D7"/>
    <w:multiLevelType w:val="hybridMultilevel"/>
    <w:tmpl w:val="72A0F6F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1F14A0"/>
    <w:multiLevelType w:val="hybridMultilevel"/>
    <w:tmpl w:val="D98ED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A413C8"/>
    <w:multiLevelType w:val="multilevel"/>
    <w:tmpl w:val="3028EB5A"/>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5"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2B2B4105"/>
    <w:multiLevelType w:val="hybridMultilevel"/>
    <w:tmpl w:val="47387ECA"/>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2FB12AC"/>
    <w:multiLevelType w:val="hybridMultilevel"/>
    <w:tmpl w:val="0836559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9"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4043181F"/>
    <w:multiLevelType w:val="hybridMultilevel"/>
    <w:tmpl w:val="47469C4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407F0AF0"/>
    <w:multiLevelType w:val="multilevel"/>
    <w:tmpl w:val="9F3A1F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3"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4DFA376C"/>
    <w:multiLevelType w:val="multilevel"/>
    <w:tmpl w:val="FA08868A"/>
    <w:lvl w:ilvl="0">
      <w:start w:val="1"/>
      <w:numFmt w:val="decimal"/>
      <w:lvlText w:val="%1."/>
      <w:lvlJc w:val="left"/>
      <w:pPr>
        <w:ind w:left="540" w:hanging="540"/>
      </w:pPr>
      <w:rPr>
        <w:rFonts w:hint="default"/>
        <w:color w:val="000000"/>
      </w:rPr>
    </w:lvl>
    <w:lvl w:ilvl="1">
      <w:start w:val="2"/>
      <w:numFmt w:val="decimal"/>
      <w:lvlText w:val="%1.%2."/>
      <w:lvlJc w:val="left"/>
      <w:pPr>
        <w:ind w:left="892" w:hanging="540"/>
      </w:pPr>
      <w:rPr>
        <w:rFonts w:hint="default"/>
        <w:color w:val="000000"/>
      </w:rPr>
    </w:lvl>
    <w:lvl w:ilvl="2">
      <w:start w:val="2"/>
      <w:numFmt w:val="decimal"/>
      <w:lvlText w:val="%1.%2.%3."/>
      <w:lvlJc w:val="left"/>
      <w:pPr>
        <w:ind w:left="1424" w:hanging="720"/>
      </w:pPr>
      <w:rPr>
        <w:rFonts w:hint="default"/>
        <w:b/>
        <w:bCs/>
        <w:color w:val="000000"/>
      </w:rPr>
    </w:lvl>
    <w:lvl w:ilvl="3">
      <w:start w:val="1"/>
      <w:numFmt w:val="decimal"/>
      <w:lvlText w:val="%1.%2.%3.%4."/>
      <w:lvlJc w:val="left"/>
      <w:pPr>
        <w:ind w:left="1776" w:hanging="72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2840" w:hanging="108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3904" w:hanging="1440"/>
      </w:pPr>
      <w:rPr>
        <w:rFonts w:hint="default"/>
        <w:color w:val="000000"/>
      </w:rPr>
    </w:lvl>
    <w:lvl w:ilvl="8">
      <w:start w:val="1"/>
      <w:numFmt w:val="decimal"/>
      <w:lvlText w:val="%1.%2.%3.%4.%5.%6.%7.%8.%9."/>
      <w:lvlJc w:val="left"/>
      <w:pPr>
        <w:ind w:left="4616" w:hanging="1800"/>
      </w:pPr>
      <w:rPr>
        <w:rFonts w:hint="default"/>
        <w:color w:val="000000"/>
      </w:rPr>
    </w:lvl>
  </w:abstractNum>
  <w:abstractNum w:abstractNumId="15" w15:restartNumberingAfterBreak="0">
    <w:nsid w:val="522357C1"/>
    <w:multiLevelType w:val="hybridMultilevel"/>
    <w:tmpl w:val="50008330"/>
    <w:lvl w:ilvl="0" w:tplc="C826042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15:restartNumberingAfterBreak="0">
    <w:nsid w:val="58E74F95"/>
    <w:multiLevelType w:val="hybridMultilevel"/>
    <w:tmpl w:val="919440D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8" w15:restartNumberingAfterBreak="0">
    <w:nsid w:val="5ABB6E35"/>
    <w:multiLevelType w:val="multilevel"/>
    <w:tmpl w:val="6B8443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34063F"/>
    <w:multiLevelType w:val="hybridMultilevel"/>
    <w:tmpl w:val="2DD2281C"/>
    <w:lvl w:ilvl="0" w:tplc="CDC21AB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0" w15:restartNumberingAfterBreak="0">
    <w:nsid w:val="5E0B0733"/>
    <w:multiLevelType w:val="hybridMultilevel"/>
    <w:tmpl w:val="2CECDC3A"/>
    <w:lvl w:ilvl="0" w:tplc="66D0CA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616B18ED"/>
    <w:multiLevelType w:val="multilevel"/>
    <w:tmpl w:val="CEAE8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F159A3"/>
    <w:multiLevelType w:val="multilevel"/>
    <w:tmpl w:val="6BC6F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6CAF5321"/>
    <w:multiLevelType w:val="multilevel"/>
    <w:tmpl w:val="8C3452CA"/>
    <w:lvl w:ilvl="0">
      <w:start w:val="2"/>
      <w:numFmt w:val="decimal"/>
      <w:lvlText w:val="%1."/>
      <w:lvlJc w:val="left"/>
      <w:pPr>
        <w:ind w:left="1065" w:hanging="360"/>
      </w:pPr>
      <w:rPr>
        <w:rFonts w:hint="default"/>
        <w:b/>
        <w:bCs/>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25" w15:restartNumberingAfterBreak="0">
    <w:nsid w:val="6F347B6A"/>
    <w:multiLevelType w:val="multilevel"/>
    <w:tmpl w:val="B97674C2"/>
    <w:lvl w:ilvl="0">
      <w:start w:val="4"/>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6" w15:restartNumberingAfterBreak="0">
    <w:nsid w:val="79684C07"/>
    <w:multiLevelType w:val="hybridMultilevel"/>
    <w:tmpl w:val="C15454D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7AF31E34"/>
    <w:multiLevelType w:val="hybridMultilevel"/>
    <w:tmpl w:val="4ADE8AD6"/>
    <w:lvl w:ilvl="0" w:tplc="DB169492">
      <w:start w:val="1"/>
      <w:numFmt w:val="decimal"/>
      <w:lvlText w:val="%1."/>
      <w:lvlJc w:val="left"/>
      <w:pPr>
        <w:ind w:left="1065" w:hanging="360"/>
      </w:pPr>
      <w:rPr>
        <w:rFonts w:ascii="Times New Roman" w:eastAsiaTheme="minorEastAsia" w:hAnsi="Times New Roman" w:cstheme="minorBidi"/>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15:restartNumberingAfterBreak="0">
    <w:nsid w:val="7FF81A31"/>
    <w:multiLevelType w:val="multilevel"/>
    <w:tmpl w:val="258020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2"/>
  </w:num>
  <w:num w:numId="2">
    <w:abstractNumId w:val="12"/>
  </w:num>
  <w:num w:numId="3">
    <w:abstractNumId w:val="13"/>
  </w:num>
  <w:num w:numId="4">
    <w:abstractNumId w:val="9"/>
  </w:num>
  <w:num w:numId="5">
    <w:abstractNumId w:val="23"/>
  </w:num>
  <w:num w:numId="6">
    <w:abstractNumId w:val="4"/>
  </w:num>
  <w:num w:numId="7">
    <w:abstractNumId w:val="8"/>
  </w:num>
  <w:num w:numId="8">
    <w:abstractNumId w:val="17"/>
  </w:num>
  <w:num w:numId="9">
    <w:abstractNumId w:val="5"/>
  </w:num>
  <w:num w:numId="10">
    <w:abstractNumId w:val="19"/>
  </w:num>
  <w:num w:numId="11">
    <w:abstractNumId w:val="21"/>
  </w:num>
  <w:num w:numId="12">
    <w:abstractNumId w:val="6"/>
  </w:num>
  <w:num w:numId="13">
    <w:abstractNumId w:val="15"/>
  </w:num>
  <w:num w:numId="14">
    <w:abstractNumId w:val="27"/>
  </w:num>
  <w:num w:numId="15">
    <w:abstractNumId w:val="24"/>
  </w:num>
  <w:num w:numId="16">
    <w:abstractNumId w:val="25"/>
  </w:num>
  <w:num w:numId="17">
    <w:abstractNumId w:val="20"/>
  </w:num>
  <w:num w:numId="18">
    <w:abstractNumId w:val="11"/>
  </w:num>
  <w:num w:numId="19">
    <w:abstractNumId w:val="14"/>
  </w:num>
  <w:num w:numId="20">
    <w:abstractNumId w:val="18"/>
  </w:num>
  <w:num w:numId="21">
    <w:abstractNumId w:val="3"/>
  </w:num>
  <w:num w:numId="22">
    <w:abstractNumId w:val="28"/>
  </w:num>
  <w:num w:numId="23">
    <w:abstractNumId w:val="1"/>
  </w:num>
  <w:num w:numId="24">
    <w:abstractNumId w:val="2"/>
  </w:num>
  <w:num w:numId="25">
    <w:abstractNumId w:val="0"/>
  </w:num>
  <w:num w:numId="26">
    <w:abstractNumId w:val="16"/>
  </w:num>
  <w:num w:numId="27">
    <w:abstractNumId w:val="26"/>
  </w:num>
  <w:num w:numId="28">
    <w:abstractNumId w:val="7"/>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1196D"/>
    <w:rsid w:val="00013B08"/>
    <w:rsid w:val="00013E9D"/>
    <w:rsid w:val="00015F48"/>
    <w:rsid w:val="000218CB"/>
    <w:rsid w:val="0002340A"/>
    <w:rsid w:val="00023D92"/>
    <w:rsid w:val="00024A09"/>
    <w:rsid w:val="00024A23"/>
    <w:rsid w:val="00024D12"/>
    <w:rsid w:val="0002507E"/>
    <w:rsid w:val="00025BA2"/>
    <w:rsid w:val="00027603"/>
    <w:rsid w:val="00030220"/>
    <w:rsid w:val="000314B7"/>
    <w:rsid w:val="0003167E"/>
    <w:rsid w:val="00032765"/>
    <w:rsid w:val="0003283F"/>
    <w:rsid w:val="00034E8B"/>
    <w:rsid w:val="00043A3A"/>
    <w:rsid w:val="000468F8"/>
    <w:rsid w:val="0005083E"/>
    <w:rsid w:val="000517E6"/>
    <w:rsid w:val="000536C5"/>
    <w:rsid w:val="00056B16"/>
    <w:rsid w:val="00061780"/>
    <w:rsid w:val="000620C5"/>
    <w:rsid w:val="00062A7F"/>
    <w:rsid w:val="00064A7A"/>
    <w:rsid w:val="00065403"/>
    <w:rsid w:val="00075A27"/>
    <w:rsid w:val="000802FF"/>
    <w:rsid w:val="0008058A"/>
    <w:rsid w:val="00080B0C"/>
    <w:rsid w:val="00082DA0"/>
    <w:rsid w:val="00085C35"/>
    <w:rsid w:val="000923CD"/>
    <w:rsid w:val="00094E54"/>
    <w:rsid w:val="00095843"/>
    <w:rsid w:val="00096D98"/>
    <w:rsid w:val="000A23EC"/>
    <w:rsid w:val="000A2D36"/>
    <w:rsid w:val="000A582A"/>
    <w:rsid w:val="000B145A"/>
    <w:rsid w:val="000B35F0"/>
    <w:rsid w:val="000B7D08"/>
    <w:rsid w:val="000C20B7"/>
    <w:rsid w:val="000C53A1"/>
    <w:rsid w:val="000C5BE5"/>
    <w:rsid w:val="000C6502"/>
    <w:rsid w:val="000C7E86"/>
    <w:rsid w:val="000D634C"/>
    <w:rsid w:val="000D6551"/>
    <w:rsid w:val="000E05ED"/>
    <w:rsid w:val="000E1B11"/>
    <w:rsid w:val="000E727D"/>
    <w:rsid w:val="000F08AD"/>
    <w:rsid w:val="000F3016"/>
    <w:rsid w:val="000F402E"/>
    <w:rsid w:val="000F6B1B"/>
    <w:rsid w:val="001027E0"/>
    <w:rsid w:val="00105851"/>
    <w:rsid w:val="00112945"/>
    <w:rsid w:val="00113561"/>
    <w:rsid w:val="0011409B"/>
    <w:rsid w:val="0011756E"/>
    <w:rsid w:val="00120370"/>
    <w:rsid w:val="001209AF"/>
    <w:rsid w:val="00130810"/>
    <w:rsid w:val="001319D0"/>
    <w:rsid w:val="00132D2D"/>
    <w:rsid w:val="00133D8E"/>
    <w:rsid w:val="00140507"/>
    <w:rsid w:val="0014092E"/>
    <w:rsid w:val="00145B3F"/>
    <w:rsid w:val="0015131E"/>
    <w:rsid w:val="001539E9"/>
    <w:rsid w:val="00155726"/>
    <w:rsid w:val="0015658B"/>
    <w:rsid w:val="00156EE9"/>
    <w:rsid w:val="00160C6C"/>
    <w:rsid w:val="001627FD"/>
    <w:rsid w:val="0016533E"/>
    <w:rsid w:val="001666A0"/>
    <w:rsid w:val="0017181D"/>
    <w:rsid w:val="00174997"/>
    <w:rsid w:val="00176452"/>
    <w:rsid w:val="00184536"/>
    <w:rsid w:val="00185DE3"/>
    <w:rsid w:val="00185E69"/>
    <w:rsid w:val="001965A5"/>
    <w:rsid w:val="001A1D8B"/>
    <w:rsid w:val="001B26B8"/>
    <w:rsid w:val="001B5277"/>
    <w:rsid w:val="001B6AA6"/>
    <w:rsid w:val="001C0EAF"/>
    <w:rsid w:val="001C1288"/>
    <w:rsid w:val="001C26DB"/>
    <w:rsid w:val="001C4BE0"/>
    <w:rsid w:val="001D0E49"/>
    <w:rsid w:val="001D2BA2"/>
    <w:rsid w:val="001D341C"/>
    <w:rsid w:val="001D3C91"/>
    <w:rsid w:val="001D706A"/>
    <w:rsid w:val="001D76EF"/>
    <w:rsid w:val="001D7933"/>
    <w:rsid w:val="001E48AA"/>
    <w:rsid w:val="001E492E"/>
    <w:rsid w:val="001F3E21"/>
    <w:rsid w:val="001F56FD"/>
    <w:rsid w:val="002032DD"/>
    <w:rsid w:val="00206455"/>
    <w:rsid w:val="00211381"/>
    <w:rsid w:val="002125C7"/>
    <w:rsid w:val="00215538"/>
    <w:rsid w:val="002178E8"/>
    <w:rsid w:val="002260BD"/>
    <w:rsid w:val="002263EE"/>
    <w:rsid w:val="0023015A"/>
    <w:rsid w:val="00231D6E"/>
    <w:rsid w:val="00234261"/>
    <w:rsid w:val="00234B02"/>
    <w:rsid w:val="002365D9"/>
    <w:rsid w:val="00240394"/>
    <w:rsid w:val="002410FF"/>
    <w:rsid w:val="00242213"/>
    <w:rsid w:val="00242CDE"/>
    <w:rsid w:val="00246E87"/>
    <w:rsid w:val="002473D1"/>
    <w:rsid w:val="00247CBD"/>
    <w:rsid w:val="002559C9"/>
    <w:rsid w:val="00255F99"/>
    <w:rsid w:val="0025634A"/>
    <w:rsid w:val="00260CB5"/>
    <w:rsid w:val="002621FC"/>
    <w:rsid w:val="00264D61"/>
    <w:rsid w:val="00267457"/>
    <w:rsid w:val="00267DAB"/>
    <w:rsid w:val="0027274F"/>
    <w:rsid w:val="00276155"/>
    <w:rsid w:val="00276F1D"/>
    <w:rsid w:val="002776A8"/>
    <w:rsid w:val="00287C0B"/>
    <w:rsid w:val="002914AF"/>
    <w:rsid w:val="00292B65"/>
    <w:rsid w:val="00292C43"/>
    <w:rsid w:val="00294891"/>
    <w:rsid w:val="002975B9"/>
    <w:rsid w:val="002A0450"/>
    <w:rsid w:val="002A0FDD"/>
    <w:rsid w:val="002A260B"/>
    <w:rsid w:val="002A33CF"/>
    <w:rsid w:val="002A633E"/>
    <w:rsid w:val="002B14EE"/>
    <w:rsid w:val="002B1C20"/>
    <w:rsid w:val="002B4233"/>
    <w:rsid w:val="002C581B"/>
    <w:rsid w:val="002C6B73"/>
    <w:rsid w:val="002C7E92"/>
    <w:rsid w:val="002D0018"/>
    <w:rsid w:val="002D2FCA"/>
    <w:rsid w:val="002D41C1"/>
    <w:rsid w:val="002D4749"/>
    <w:rsid w:val="002D4D46"/>
    <w:rsid w:val="002D5B09"/>
    <w:rsid w:val="002D6D24"/>
    <w:rsid w:val="002E722C"/>
    <w:rsid w:val="002F388C"/>
    <w:rsid w:val="002F5178"/>
    <w:rsid w:val="002F586A"/>
    <w:rsid w:val="00302B47"/>
    <w:rsid w:val="00306063"/>
    <w:rsid w:val="003106C0"/>
    <w:rsid w:val="00312A21"/>
    <w:rsid w:val="00321BB1"/>
    <w:rsid w:val="00322BCF"/>
    <w:rsid w:val="00323E73"/>
    <w:rsid w:val="00327249"/>
    <w:rsid w:val="003325FF"/>
    <w:rsid w:val="00335FED"/>
    <w:rsid w:val="003367B4"/>
    <w:rsid w:val="00337CF1"/>
    <w:rsid w:val="00337EA4"/>
    <w:rsid w:val="00340AC3"/>
    <w:rsid w:val="00340CCF"/>
    <w:rsid w:val="00341D84"/>
    <w:rsid w:val="00345BFB"/>
    <w:rsid w:val="003529F2"/>
    <w:rsid w:val="00352EDD"/>
    <w:rsid w:val="00357162"/>
    <w:rsid w:val="00357C3A"/>
    <w:rsid w:val="003600EA"/>
    <w:rsid w:val="00361C81"/>
    <w:rsid w:val="003701F3"/>
    <w:rsid w:val="00371102"/>
    <w:rsid w:val="00373800"/>
    <w:rsid w:val="00381945"/>
    <w:rsid w:val="00381CE8"/>
    <w:rsid w:val="00381FAA"/>
    <w:rsid w:val="00386559"/>
    <w:rsid w:val="003868A3"/>
    <w:rsid w:val="00387EA6"/>
    <w:rsid w:val="0039019E"/>
    <w:rsid w:val="00390712"/>
    <w:rsid w:val="00391A4A"/>
    <w:rsid w:val="00392A82"/>
    <w:rsid w:val="00394983"/>
    <w:rsid w:val="00397E59"/>
    <w:rsid w:val="003A5F0F"/>
    <w:rsid w:val="003A74FA"/>
    <w:rsid w:val="003A7BC0"/>
    <w:rsid w:val="003B108A"/>
    <w:rsid w:val="003B3F0B"/>
    <w:rsid w:val="003C0A42"/>
    <w:rsid w:val="003C2D08"/>
    <w:rsid w:val="003C53E9"/>
    <w:rsid w:val="003C5BE6"/>
    <w:rsid w:val="003D52E2"/>
    <w:rsid w:val="003D5CA3"/>
    <w:rsid w:val="003E0F45"/>
    <w:rsid w:val="003E16F1"/>
    <w:rsid w:val="003E2119"/>
    <w:rsid w:val="003E30D8"/>
    <w:rsid w:val="003F0FCE"/>
    <w:rsid w:val="003F133E"/>
    <w:rsid w:val="003F7AF7"/>
    <w:rsid w:val="00400297"/>
    <w:rsid w:val="004053FF"/>
    <w:rsid w:val="004079ED"/>
    <w:rsid w:val="00407CFC"/>
    <w:rsid w:val="00410DAE"/>
    <w:rsid w:val="004114B5"/>
    <w:rsid w:val="00411694"/>
    <w:rsid w:val="0041725C"/>
    <w:rsid w:val="00422379"/>
    <w:rsid w:val="004250F7"/>
    <w:rsid w:val="004267AD"/>
    <w:rsid w:val="004316EE"/>
    <w:rsid w:val="00433E8C"/>
    <w:rsid w:val="00440325"/>
    <w:rsid w:val="0044082D"/>
    <w:rsid w:val="0044141F"/>
    <w:rsid w:val="00443B18"/>
    <w:rsid w:val="004503A4"/>
    <w:rsid w:val="004503C9"/>
    <w:rsid w:val="004507C0"/>
    <w:rsid w:val="00450D02"/>
    <w:rsid w:val="00451867"/>
    <w:rsid w:val="00452E5D"/>
    <w:rsid w:val="004727D9"/>
    <w:rsid w:val="00476ABB"/>
    <w:rsid w:val="00480B08"/>
    <w:rsid w:val="00484E79"/>
    <w:rsid w:val="0048615D"/>
    <w:rsid w:val="00492334"/>
    <w:rsid w:val="00492C84"/>
    <w:rsid w:val="0049471E"/>
    <w:rsid w:val="004947F5"/>
    <w:rsid w:val="00494EE6"/>
    <w:rsid w:val="004A4928"/>
    <w:rsid w:val="004A5166"/>
    <w:rsid w:val="004B0ADF"/>
    <w:rsid w:val="004B16CB"/>
    <w:rsid w:val="004B1923"/>
    <w:rsid w:val="004B3AC1"/>
    <w:rsid w:val="004C3A3D"/>
    <w:rsid w:val="004D15D3"/>
    <w:rsid w:val="004E0803"/>
    <w:rsid w:val="004E1732"/>
    <w:rsid w:val="004E222F"/>
    <w:rsid w:val="004E485B"/>
    <w:rsid w:val="004E6F8E"/>
    <w:rsid w:val="004F1D9F"/>
    <w:rsid w:val="005009CA"/>
    <w:rsid w:val="00500E6A"/>
    <w:rsid w:val="00502CE7"/>
    <w:rsid w:val="00507061"/>
    <w:rsid w:val="00511013"/>
    <w:rsid w:val="005127B0"/>
    <w:rsid w:val="0051579F"/>
    <w:rsid w:val="005244BA"/>
    <w:rsid w:val="00525DAD"/>
    <w:rsid w:val="0052609A"/>
    <w:rsid w:val="00527BE9"/>
    <w:rsid w:val="00540863"/>
    <w:rsid w:val="00543487"/>
    <w:rsid w:val="005435E9"/>
    <w:rsid w:val="005533F6"/>
    <w:rsid w:val="005552D7"/>
    <w:rsid w:val="005567CF"/>
    <w:rsid w:val="005618C8"/>
    <w:rsid w:val="00565132"/>
    <w:rsid w:val="00565EF2"/>
    <w:rsid w:val="005660CD"/>
    <w:rsid w:val="00567780"/>
    <w:rsid w:val="0057106D"/>
    <w:rsid w:val="005717B6"/>
    <w:rsid w:val="00572357"/>
    <w:rsid w:val="00574111"/>
    <w:rsid w:val="0057613C"/>
    <w:rsid w:val="00577095"/>
    <w:rsid w:val="00577828"/>
    <w:rsid w:val="00583293"/>
    <w:rsid w:val="00587124"/>
    <w:rsid w:val="00590E8E"/>
    <w:rsid w:val="005936E6"/>
    <w:rsid w:val="00593B19"/>
    <w:rsid w:val="00595676"/>
    <w:rsid w:val="005961BE"/>
    <w:rsid w:val="00596D4E"/>
    <w:rsid w:val="005A057C"/>
    <w:rsid w:val="005A11E5"/>
    <w:rsid w:val="005A1EE9"/>
    <w:rsid w:val="005A2C85"/>
    <w:rsid w:val="005A38B5"/>
    <w:rsid w:val="005B10F5"/>
    <w:rsid w:val="005B2B9E"/>
    <w:rsid w:val="005B3DF9"/>
    <w:rsid w:val="005B423A"/>
    <w:rsid w:val="005B55E9"/>
    <w:rsid w:val="005C28B9"/>
    <w:rsid w:val="005C2E65"/>
    <w:rsid w:val="005C6BAE"/>
    <w:rsid w:val="005C72CD"/>
    <w:rsid w:val="005D0D7B"/>
    <w:rsid w:val="005D1248"/>
    <w:rsid w:val="005D6922"/>
    <w:rsid w:val="005E1CFC"/>
    <w:rsid w:val="005E1F55"/>
    <w:rsid w:val="005E3553"/>
    <w:rsid w:val="005E5AD6"/>
    <w:rsid w:val="005E681A"/>
    <w:rsid w:val="005E6CFB"/>
    <w:rsid w:val="005F0564"/>
    <w:rsid w:val="005F0C43"/>
    <w:rsid w:val="005F1919"/>
    <w:rsid w:val="005F3E5D"/>
    <w:rsid w:val="005F3F95"/>
    <w:rsid w:val="005F5E21"/>
    <w:rsid w:val="00600576"/>
    <w:rsid w:val="006015E3"/>
    <w:rsid w:val="00602E1D"/>
    <w:rsid w:val="00604F24"/>
    <w:rsid w:val="00607CA9"/>
    <w:rsid w:val="00610363"/>
    <w:rsid w:val="00612B96"/>
    <w:rsid w:val="00613E00"/>
    <w:rsid w:val="006171A6"/>
    <w:rsid w:val="0062136B"/>
    <w:rsid w:val="00630822"/>
    <w:rsid w:val="006319EF"/>
    <w:rsid w:val="00635B9C"/>
    <w:rsid w:val="00635E10"/>
    <w:rsid w:val="00636864"/>
    <w:rsid w:val="00640A41"/>
    <w:rsid w:val="00643BDE"/>
    <w:rsid w:val="00643EB0"/>
    <w:rsid w:val="006444B8"/>
    <w:rsid w:val="00647167"/>
    <w:rsid w:val="00657640"/>
    <w:rsid w:val="00662D68"/>
    <w:rsid w:val="00662DD7"/>
    <w:rsid w:val="00663286"/>
    <w:rsid w:val="0066441C"/>
    <w:rsid w:val="0066500C"/>
    <w:rsid w:val="00666FCE"/>
    <w:rsid w:val="00672992"/>
    <w:rsid w:val="006762BB"/>
    <w:rsid w:val="00680F48"/>
    <w:rsid w:val="006964AB"/>
    <w:rsid w:val="0069663C"/>
    <w:rsid w:val="00697A47"/>
    <w:rsid w:val="006A37D0"/>
    <w:rsid w:val="006A39E2"/>
    <w:rsid w:val="006A4F96"/>
    <w:rsid w:val="006B2F7B"/>
    <w:rsid w:val="006B3DD5"/>
    <w:rsid w:val="006C198B"/>
    <w:rsid w:val="006C4659"/>
    <w:rsid w:val="006C48DA"/>
    <w:rsid w:val="006C5167"/>
    <w:rsid w:val="006C7884"/>
    <w:rsid w:val="006D16C5"/>
    <w:rsid w:val="006D34DC"/>
    <w:rsid w:val="006D4389"/>
    <w:rsid w:val="006D5A41"/>
    <w:rsid w:val="006D5D3C"/>
    <w:rsid w:val="006D6483"/>
    <w:rsid w:val="006D694E"/>
    <w:rsid w:val="006D6A9D"/>
    <w:rsid w:val="006D6C51"/>
    <w:rsid w:val="006D6DC6"/>
    <w:rsid w:val="006E0D60"/>
    <w:rsid w:val="006E65F6"/>
    <w:rsid w:val="006E76AF"/>
    <w:rsid w:val="006F123C"/>
    <w:rsid w:val="006F2ECF"/>
    <w:rsid w:val="006F30A4"/>
    <w:rsid w:val="006F4537"/>
    <w:rsid w:val="006F509B"/>
    <w:rsid w:val="00701659"/>
    <w:rsid w:val="00701F2D"/>
    <w:rsid w:val="00704664"/>
    <w:rsid w:val="007114E2"/>
    <w:rsid w:val="007149E8"/>
    <w:rsid w:val="007150BD"/>
    <w:rsid w:val="007166E1"/>
    <w:rsid w:val="007177BD"/>
    <w:rsid w:val="00717C76"/>
    <w:rsid w:val="00720819"/>
    <w:rsid w:val="00720B43"/>
    <w:rsid w:val="00723D07"/>
    <w:rsid w:val="00725F60"/>
    <w:rsid w:val="00726662"/>
    <w:rsid w:val="0073036F"/>
    <w:rsid w:val="0073334A"/>
    <w:rsid w:val="00733F32"/>
    <w:rsid w:val="00735255"/>
    <w:rsid w:val="0073535C"/>
    <w:rsid w:val="0073796C"/>
    <w:rsid w:val="00743088"/>
    <w:rsid w:val="007501E0"/>
    <w:rsid w:val="007549F4"/>
    <w:rsid w:val="00756EF2"/>
    <w:rsid w:val="00760253"/>
    <w:rsid w:val="00761E17"/>
    <w:rsid w:val="007625D8"/>
    <w:rsid w:val="00764C2F"/>
    <w:rsid w:val="00765AC5"/>
    <w:rsid w:val="00766784"/>
    <w:rsid w:val="0076718B"/>
    <w:rsid w:val="00767B4A"/>
    <w:rsid w:val="00771C83"/>
    <w:rsid w:val="00772E8E"/>
    <w:rsid w:val="0077625A"/>
    <w:rsid w:val="00781555"/>
    <w:rsid w:val="007829E8"/>
    <w:rsid w:val="00784FE0"/>
    <w:rsid w:val="00794573"/>
    <w:rsid w:val="0079520C"/>
    <w:rsid w:val="00795439"/>
    <w:rsid w:val="00796CF4"/>
    <w:rsid w:val="007A1237"/>
    <w:rsid w:val="007A4D35"/>
    <w:rsid w:val="007B1004"/>
    <w:rsid w:val="007B18F8"/>
    <w:rsid w:val="007B4587"/>
    <w:rsid w:val="007B615B"/>
    <w:rsid w:val="007B659C"/>
    <w:rsid w:val="007C3E07"/>
    <w:rsid w:val="007C7544"/>
    <w:rsid w:val="007D1F97"/>
    <w:rsid w:val="007D40A2"/>
    <w:rsid w:val="007E1644"/>
    <w:rsid w:val="007E4559"/>
    <w:rsid w:val="007E46D0"/>
    <w:rsid w:val="007E53D2"/>
    <w:rsid w:val="007F031E"/>
    <w:rsid w:val="007F062B"/>
    <w:rsid w:val="007F1E4C"/>
    <w:rsid w:val="007F3F67"/>
    <w:rsid w:val="007F4277"/>
    <w:rsid w:val="007F4EE2"/>
    <w:rsid w:val="007F5C76"/>
    <w:rsid w:val="007F67CC"/>
    <w:rsid w:val="007F7A0A"/>
    <w:rsid w:val="00800811"/>
    <w:rsid w:val="00801175"/>
    <w:rsid w:val="00801D62"/>
    <w:rsid w:val="00810E65"/>
    <w:rsid w:val="00811A77"/>
    <w:rsid w:val="008129EE"/>
    <w:rsid w:val="00823F4B"/>
    <w:rsid w:val="00825206"/>
    <w:rsid w:val="00831DC2"/>
    <w:rsid w:val="00835858"/>
    <w:rsid w:val="00835DA5"/>
    <w:rsid w:val="0084037C"/>
    <w:rsid w:val="0084241F"/>
    <w:rsid w:val="00842B9E"/>
    <w:rsid w:val="00843B59"/>
    <w:rsid w:val="00844960"/>
    <w:rsid w:val="00850D42"/>
    <w:rsid w:val="00851B8B"/>
    <w:rsid w:val="00851FB0"/>
    <w:rsid w:val="0086096B"/>
    <w:rsid w:val="0086172B"/>
    <w:rsid w:val="00865961"/>
    <w:rsid w:val="00867C15"/>
    <w:rsid w:val="00874CED"/>
    <w:rsid w:val="00874F01"/>
    <w:rsid w:val="00881C49"/>
    <w:rsid w:val="008856B5"/>
    <w:rsid w:val="00885B27"/>
    <w:rsid w:val="00886DAC"/>
    <w:rsid w:val="00893116"/>
    <w:rsid w:val="00897144"/>
    <w:rsid w:val="00897B82"/>
    <w:rsid w:val="008A017A"/>
    <w:rsid w:val="008A1F37"/>
    <w:rsid w:val="008A22FF"/>
    <w:rsid w:val="008A2501"/>
    <w:rsid w:val="008B0837"/>
    <w:rsid w:val="008B084E"/>
    <w:rsid w:val="008B2A5A"/>
    <w:rsid w:val="008B2B30"/>
    <w:rsid w:val="008B6A31"/>
    <w:rsid w:val="008C01B3"/>
    <w:rsid w:val="008C297B"/>
    <w:rsid w:val="008C3094"/>
    <w:rsid w:val="008C3E34"/>
    <w:rsid w:val="008C4112"/>
    <w:rsid w:val="008C6834"/>
    <w:rsid w:val="008C6EE7"/>
    <w:rsid w:val="008D0CB3"/>
    <w:rsid w:val="008D2B17"/>
    <w:rsid w:val="008D414F"/>
    <w:rsid w:val="008D7A2A"/>
    <w:rsid w:val="008D7D82"/>
    <w:rsid w:val="008E066A"/>
    <w:rsid w:val="008E2B64"/>
    <w:rsid w:val="008E4F98"/>
    <w:rsid w:val="008E5388"/>
    <w:rsid w:val="008E69FC"/>
    <w:rsid w:val="008E7E1F"/>
    <w:rsid w:val="008F0168"/>
    <w:rsid w:val="008F04F0"/>
    <w:rsid w:val="008F51EE"/>
    <w:rsid w:val="008F5AAF"/>
    <w:rsid w:val="009003DD"/>
    <w:rsid w:val="009009A4"/>
    <w:rsid w:val="0090184B"/>
    <w:rsid w:val="00901CE8"/>
    <w:rsid w:val="00904904"/>
    <w:rsid w:val="00913000"/>
    <w:rsid w:val="009147CF"/>
    <w:rsid w:val="00914FE2"/>
    <w:rsid w:val="009161CD"/>
    <w:rsid w:val="00916AC7"/>
    <w:rsid w:val="00916C6E"/>
    <w:rsid w:val="00917D51"/>
    <w:rsid w:val="0092179E"/>
    <w:rsid w:val="00921A5D"/>
    <w:rsid w:val="00922D9F"/>
    <w:rsid w:val="0092385D"/>
    <w:rsid w:val="009259F8"/>
    <w:rsid w:val="0092732A"/>
    <w:rsid w:val="00927579"/>
    <w:rsid w:val="009340E5"/>
    <w:rsid w:val="009341E7"/>
    <w:rsid w:val="0094038C"/>
    <w:rsid w:val="00943E2F"/>
    <w:rsid w:val="00944F8D"/>
    <w:rsid w:val="00946C78"/>
    <w:rsid w:val="00954EAB"/>
    <w:rsid w:val="009561D5"/>
    <w:rsid w:val="0096163E"/>
    <w:rsid w:val="0096510C"/>
    <w:rsid w:val="00966121"/>
    <w:rsid w:val="00970B91"/>
    <w:rsid w:val="00972B81"/>
    <w:rsid w:val="00981FE2"/>
    <w:rsid w:val="009832A6"/>
    <w:rsid w:val="00991B27"/>
    <w:rsid w:val="00992810"/>
    <w:rsid w:val="00995CA9"/>
    <w:rsid w:val="009A1E81"/>
    <w:rsid w:val="009A6F5C"/>
    <w:rsid w:val="009B0214"/>
    <w:rsid w:val="009B02F6"/>
    <w:rsid w:val="009B12B6"/>
    <w:rsid w:val="009B2D94"/>
    <w:rsid w:val="009B4094"/>
    <w:rsid w:val="009C5503"/>
    <w:rsid w:val="009C5831"/>
    <w:rsid w:val="009C67F0"/>
    <w:rsid w:val="009D0756"/>
    <w:rsid w:val="009D1667"/>
    <w:rsid w:val="009D5C5C"/>
    <w:rsid w:val="009E023A"/>
    <w:rsid w:val="009E2115"/>
    <w:rsid w:val="009F070F"/>
    <w:rsid w:val="009F4B5F"/>
    <w:rsid w:val="009F7133"/>
    <w:rsid w:val="009F7A43"/>
    <w:rsid w:val="00A00D35"/>
    <w:rsid w:val="00A01287"/>
    <w:rsid w:val="00A01C7B"/>
    <w:rsid w:val="00A02AE2"/>
    <w:rsid w:val="00A03B2B"/>
    <w:rsid w:val="00A06D05"/>
    <w:rsid w:val="00A07441"/>
    <w:rsid w:val="00A10784"/>
    <w:rsid w:val="00A11970"/>
    <w:rsid w:val="00A1383C"/>
    <w:rsid w:val="00A147CF"/>
    <w:rsid w:val="00A1500E"/>
    <w:rsid w:val="00A153A8"/>
    <w:rsid w:val="00A22EDB"/>
    <w:rsid w:val="00A2415A"/>
    <w:rsid w:val="00A251B5"/>
    <w:rsid w:val="00A26996"/>
    <w:rsid w:val="00A310B4"/>
    <w:rsid w:val="00A33874"/>
    <w:rsid w:val="00A343ED"/>
    <w:rsid w:val="00A34CDE"/>
    <w:rsid w:val="00A351DF"/>
    <w:rsid w:val="00A40019"/>
    <w:rsid w:val="00A40E23"/>
    <w:rsid w:val="00A41449"/>
    <w:rsid w:val="00A42220"/>
    <w:rsid w:val="00A44DF2"/>
    <w:rsid w:val="00A4526E"/>
    <w:rsid w:val="00A52628"/>
    <w:rsid w:val="00A602C3"/>
    <w:rsid w:val="00A6157F"/>
    <w:rsid w:val="00A65286"/>
    <w:rsid w:val="00A70AA6"/>
    <w:rsid w:val="00A74C79"/>
    <w:rsid w:val="00A85021"/>
    <w:rsid w:val="00A85851"/>
    <w:rsid w:val="00A93EAB"/>
    <w:rsid w:val="00A945B4"/>
    <w:rsid w:val="00AA0F59"/>
    <w:rsid w:val="00AA1A0D"/>
    <w:rsid w:val="00AA2B6C"/>
    <w:rsid w:val="00AA2FD7"/>
    <w:rsid w:val="00AB18A2"/>
    <w:rsid w:val="00AB2BFB"/>
    <w:rsid w:val="00AB36D2"/>
    <w:rsid w:val="00AB5793"/>
    <w:rsid w:val="00AB5E01"/>
    <w:rsid w:val="00AB7F8A"/>
    <w:rsid w:val="00AC1CD7"/>
    <w:rsid w:val="00AC1E2C"/>
    <w:rsid w:val="00AC43E5"/>
    <w:rsid w:val="00AC597B"/>
    <w:rsid w:val="00AD1B3F"/>
    <w:rsid w:val="00AD1D3A"/>
    <w:rsid w:val="00AD45BD"/>
    <w:rsid w:val="00AD6D65"/>
    <w:rsid w:val="00AD7F45"/>
    <w:rsid w:val="00AE027C"/>
    <w:rsid w:val="00AE0610"/>
    <w:rsid w:val="00AE7489"/>
    <w:rsid w:val="00AE7534"/>
    <w:rsid w:val="00AE7742"/>
    <w:rsid w:val="00AE78DA"/>
    <w:rsid w:val="00AF70E7"/>
    <w:rsid w:val="00B046C2"/>
    <w:rsid w:val="00B07E16"/>
    <w:rsid w:val="00B1199D"/>
    <w:rsid w:val="00B11E26"/>
    <w:rsid w:val="00B1318E"/>
    <w:rsid w:val="00B1330D"/>
    <w:rsid w:val="00B14053"/>
    <w:rsid w:val="00B1546D"/>
    <w:rsid w:val="00B15B18"/>
    <w:rsid w:val="00B20915"/>
    <w:rsid w:val="00B20DFC"/>
    <w:rsid w:val="00B21E0A"/>
    <w:rsid w:val="00B24EC8"/>
    <w:rsid w:val="00B265B5"/>
    <w:rsid w:val="00B27CCF"/>
    <w:rsid w:val="00B30834"/>
    <w:rsid w:val="00B3154C"/>
    <w:rsid w:val="00B34ECE"/>
    <w:rsid w:val="00B40A4E"/>
    <w:rsid w:val="00B42C96"/>
    <w:rsid w:val="00B47233"/>
    <w:rsid w:val="00B51CB0"/>
    <w:rsid w:val="00B567A2"/>
    <w:rsid w:val="00B57365"/>
    <w:rsid w:val="00B6039A"/>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43B8"/>
    <w:rsid w:val="00BA100D"/>
    <w:rsid w:val="00BA38F8"/>
    <w:rsid w:val="00BA4F1B"/>
    <w:rsid w:val="00BA613E"/>
    <w:rsid w:val="00BA7C4D"/>
    <w:rsid w:val="00BB161E"/>
    <w:rsid w:val="00BB2589"/>
    <w:rsid w:val="00BB2F42"/>
    <w:rsid w:val="00BB5E47"/>
    <w:rsid w:val="00BC097B"/>
    <w:rsid w:val="00BC10FF"/>
    <w:rsid w:val="00BC193F"/>
    <w:rsid w:val="00BC2710"/>
    <w:rsid w:val="00BC46CE"/>
    <w:rsid w:val="00BC58E7"/>
    <w:rsid w:val="00BC6396"/>
    <w:rsid w:val="00BC6C39"/>
    <w:rsid w:val="00BC747B"/>
    <w:rsid w:val="00BD036A"/>
    <w:rsid w:val="00BD5485"/>
    <w:rsid w:val="00BE17A1"/>
    <w:rsid w:val="00BE180E"/>
    <w:rsid w:val="00BE28E5"/>
    <w:rsid w:val="00BE29C6"/>
    <w:rsid w:val="00BE38E3"/>
    <w:rsid w:val="00BE3F49"/>
    <w:rsid w:val="00BE6F09"/>
    <w:rsid w:val="00BF372F"/>
    <w:rsid w:val="00BF3C90"/>
    <w:rsid w:val="00BF53BA"/>
    <w:rsid w:val="00BF739F"/>
    <w:rsid w:val="00BF7D9E"/>
    <w:rsid w:val="00C007B8"/>
    <w:rsid w:val="00C06697"/>
    <w:rsid w:val="00C06B17"/>
    <w:rsid w:val="00C076FF"/>
    <w:rsid w:val="00C07F7D"/>
    <w:rsid w:val="00C150AC"/>
    <w:rsid w:val="00C1520F"/>
    <w:rsid w:val="00C16E9E"/>
    <w:rsid w:val="00C22F43"/>
    <w:rsid w:val="00C23C67"/>
    <w:rsid w:val="00C37E92"/>
    <w:rsid w:val="00C4182D"/>
    <w:rsid w:val="00C41964"/>
    <w:rsid w:val="00C44F07"/>
    <w:rsid w:val="00C45DDC"/>
    <w:rsid w:val="00C472D6"/>
    <w:rsid w:val="00C47A78"/>
    <w:rsid w:val="00C524E4"/>
    <w:rsid w:val="00C531FE"/>
    <w:rsid w:val="00C561F0"/>
    <w:rsid w:val="00C57AA0"/>
    <w:rsid w:val="00C60DAD"/>
    <w:rsid w:val="00C61037"/>
    <w:rsid w:val="00C612D2"/>
    <w:rsid w:val="00C65130"/>
    <w:rsid w:val="00C66569"/>
    <w:rsid w:val="00C67488"/>
    <w:rsid w:val="00C679C7"/>
    <w:rsid w:val="00C73F0C"/>
    <w:rsid w:val="00C74069"/>
    <w:rsid w:val="00C74C8A"/>
    <w:rsid w:val="00C7612E"/>
    <w:rsid w:val="00C8205A"/>
    <w:rsid w:val="00C85744"/>
    <w:rsid w:val="00C9295A"/>
    <w:rsid w:val="00C93EA8"/>
    <w:rsid w:val="00C9413F"/>
    <w:rsid w:val="00C9476E"/>
    <w:rsid w:val="00C95532"/>
    <w:rsid w:val="00C96F6E"/>
    <w:rsid w:val="00C97292"/>
    <w:rsid w:val="00C9747A"/>
    <w:rsid w:val="00CA0BD4"/>
    <w:rsid w:val="00CA18DD"/>
    <w:rsid w:val="00CA4619"/>
    <w:rsid w:val="00CA740C"/>
    <w:rsid w:val="00CB11E5"/>
    <w:rsid w:val="00CB1E51"/>
    <w:rsid w:val="00CB2E96"/>
    <w:rsid w:val="00CB78D5"/>
    <w:rsid w:val="00CC33E1"/>
    <w:rsid w:val="00CC3767"/>
    <w:rsid w:val="00CD3801"/>
    <w:rsid w:val="00CD4D6E"/>
    <w:rsid w:val="00CD656F"/>
    <w:rsid w:val="00CD738D"/>
    <w:rsid w:val="00CD7CCE"/>
    <w:rsid w:val="00CE054B"/>
    <w:rsid w:val="00CE4D9A"/>
    <w:rsid w:val="00CE5129"/>
    <w:rsid w:val="00CF08CA"/>
    <w:rsid w:val="00CF24F7"/>
    <w:rsid w:val="00CF5950"/>
    <w:rsid w:val="00CF7885"/>
    <w:rsid w:val="00CF7C0D"/>
    <w:rsid w:val="00D027A4"/>
    <w:rsid w:val="00D1138B"/>
    <w:rsid w:val="00D11FFB"/>
    <w:rsid w:val="00D149F7"/>
    <w:rsid w:val="00D16062"/>
    <w:rsid w:val="00D17CE3"/>
    <w:rsid w:val="00D24A9C"/>
    <w:rsid w:val="00D27972"/>
    <w:rsid w:val="00D3242A"/>
    <w:rsid w:val="00D34076"/>
    <w:rsid w:val="00D34EAF"/>
    <w:rsid w:val="00D43AF8"/>
    <w:rsid w:val="00D44CDE"/>
    <w:rsid w:val="00D44F7A"/>
    <w:rsid w:val="00D4538C"/>
    <w:rsid w:val="00D4555F"/>
    <w:rsid w:val="00D529A3"/>
    <w:rsid w:val="00D538A5"/>
    <w:rsid w:val="00D6021B"/>
    <w:rsid w:val="00D611BC"/>
    <w:rsid w:val="00D62408"/>
    <w:rsid w:val="00D654E7"/>
    <w:rsid w:val="00D65FF4"/>
    <w:rsid w:val="00D6660B"/>
    <w:rsid w:val="00D730A6"/>
    <w:rsid w:val="00D739BA"/>
    <w:rsid w:val="00D775D8"/>
    <w:rsid w:val="00D77E57"/>
    <w:rsid w:val="00D84AE7"/>
    <w:rsid w:val="00D85229"/>
    <w:rsid w:val="00D853C7"/>
    <w:rsid w:val="00D916E6"/>
    <w:rsid w:val="00D917B8"/>
    <w:rsid w:val="00D917BF"/>
    <w:rsid w:val="00D91A2D"/>
    <w:rsid w:val="00D93252"/>
    <w:rsid w:val="00DA56C0"/>
    <w:rsid w:val="00DB3768"/>
    <w:rsid w:val="00DB64E1"/>
    <w:rsid w:val="00DC00B5"/>
    <w:rsid w:val="00DC5091"/>
    <w:rsid w:val="00DD0A45"/>
    <w:rsid w:val="00DD3DAB"/>
    <w:rsid w:val="00DD525C"/>
    <w:rsid w:val="00DD5390"/>
    <w:rsid w:val="00DD5882"/>
    <w:rsid w:val="00DE02D8"/>
    <w:rsid w:val="00DE0F66"/>
    <w:rsid w:val="00DF060D"/>
    <w:rsid w:val="00DF24B4"/>
    <w:rsid w:val="00DF5508"/>
    <w:rsid w:val="00DF550B"/>
    <w:rsid w:val="00DF5DFE"/>
    <w:rsid w:val="00E00AEF"/>
    <w:rsid w:val="00E02026"/>
    <w:rsid w:val="00E022AD"/>
    <w:rsid w:val="00E06D2A"/>
    <w:rsid w:val="00E07750"/>
    <w:rsid w:val="00E1109A"/>
    <w:rsid w:val="00E130A2"/>
    <w:rsid w:val="00E2133F"/>
    <w:rsid w:val="00E21591"/>
    <w:rsid w:val="00E21DAB"/>
    <w:rsid w:val="00E226F9"/>
    <w:rsid w:val="00E24DF2"/>
    <w:rsid w:val="00E279A7"/>
    <w:rsid w:val="00E30E78"/>
    <w:rsid w:val="00E315A5"/>
    <w:rsid w:val="00E3391E"/>
    <w:rsid w:val="00E33943"/>
    <w:rsid w:val="00E36994"/>
    <w:rsid w:val="00E3743F"/>
    <w:rsid w:val="00E4071B"/>
    <w:rsid w:val="00E4116D"/>
    <w:rsid w:val="00E42134"/>
    <w:rsid w:val="00E47771"/>
    <w:rsid w:val="00E47D44"/>
    <w:rsid w:val="00E52DB0"/>
    <w:rsid w:val="00E535C0"/>
    <w:rsid w:val="00E538EB"/>
    <w:rsid w:val="00E55BB5"/>
    <w:rsid w:val="00E6007C"/>
    <w:rsid w:val="00E61A9F"/>
    <w:rsid w:val="00E66826"/>
    <w:rsid w:val="00E70B34"/>
    <w:rsid w:val="00E71E5F"/>
    <w:rsid w:val="00E76D12"/>
    <w:rsid w:val="00E77058"/>
    <w:rsid w:val="00E82D74"/>
    <w:rsid w:val="00E8488B"/>
    <w:rsid w:val="00E91BD1"/>
    <w:rsid w:val="00E9202A"/>
    <w:rsid w:val="00E935BF"/>
    <w:rsid w:val="00E958F5"/>
    <w:rsid w:val="00E96069"/>
    <w:rsid w:val="00EA0E15"/>
    <w:rsid w:val="00EA1CD9"/>
    <w:rsid w:val="00EB0404"/>
    <w:rsid w:val="00EB235A"/>
    <w:rsid w:val="00EB4CA2"/>
    <w:rsid w:val="00EB5996"/>
    <w:rsid w:val="00EC2628"/>
    <w:rsid w:val="00EC3A8C"/>
    <w:rsid w:val="00EC589A"/>
    <w:rsid w:val="00EC61BC"/>
    <w:rsid w:val="00ED05D6"/>
    <w:rsid w:val="00ED0EF3"/>
    <w:rsid w:val="00ED3302"/>
    <w:rsid w:val="00ED4916"/>
    <w:rsid w:val="00ED5F12"/>
    <w:rsid w:val="00EE0F24"/>
    <w:rsid w:val="00EE4487"/>
    <w:rsid w:val="00EE5D17"/>
    <w:rsid w:val="00EF13A5"/>
    <w:rsid w:val="00EF14AC"/>
    <w:rsid w:val="00EF23E1"/>
    <w:rsid w:val="00EF2E7C"/>
    <w:rsid w:val="00EF3FAA"/>
    <w:rsid w:val="00EF47A7"/>
    <w:rsid w:val="00EF5D9C"/>
    <w:rsid w:val="00F01587"/>
    <w:rsid w:val="00F0387A"/>
    <w:rsid w:val="00F07B86"/>
    <w:rsid w:val="00F10D83"/>
    <w:rsid w:val="00F11204"/>
    <w:rsid w:val="00F1225D"/>
    <w:rsid w:val="00F17825"/>
    <w:rsid w:val="00F22370"/>
    <w:rsid w:val="00F3199C"/>
    <w:rsid w:val="00F404A9"/>
    <w:rsid w:val="00F42F6F"/>
    <w:rsid w:val="00F45204"/>
    <w:rsid w:val="00F45BA1"/>
    <w:rsid w:val="00F574A7"/>
    <w:rsid w:val="00F6018A"/>
    <w:rsid w:val="00F659E9"/>
    <w:rsid w:val="00F7191C"/>
    <w:rsid w:val="00F72676"/>
    <w:rsid w:val="00F72B55"/>
    <w:rsid w:val="00F81EB9"/>
    <w:rsid w:val="00F8589A"/>
    <w:rsid w:val="00F85C27"/>
    <w:rsid w:val="00F87F3E"/>
    <w:rsid w:val="00F90E7C"/>
    <w:rsid w:val="00F9215A"/>
    <w:rsid w:val="00F9377B"/>
    <w:rsid w:val="00F950C5"/>
    <w:rsid w:val="00F950E7"/>
    <w:rsid w:val="00F962CD"/>
    <w:rsid w:val="00FA1EE2"/>
    <w:rsid w:val="00FB2553"/>
    <w:rsid w:val="00FB301B"/>
    <w:rsid w:val="00FB38E1"/>
    <w:rsid w:val="00FB7EA8"/>
    <w:rsid w:val="00FC2F5C"/>
    <w:rsid w:val="00FE10CD"/>
    <w:rsid w:val="00FE7321"/>
    <w:rsid w:val="00FE7F24"/>
    <w:rsid w:val="00FF1AC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a0"/>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a"/>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af5">
    <w:name w:val="Основен текст Знак"/>
    <w:basedOn w:val="a0"/>
    <w:link w:val="af6"/>
    <w:rsid w:val="00E33943"/>
    <w:rPr>
      <w:rFonts w:ascii="Times New Roman" w:eastAsia="Times New Roman" w:hAnsi="Times New Roman" w:cs="Times New Roman"/>
      <w:sz w:val="20"/>
      <w:szCs w:val="20"/>
    </w:rPr>
  </w:style>
  <w:style w:type="paragraph" w:styleId="af6">
    <w:name w:val="Body Text"/>
    <w:basedOn w:val="a"/>
    <w:link w:val="af5"/>
    <w:qFormat/>
    <w:rsid w:val="00E33943"/>
    <w:pPr>
      <w:widowControl w:val="0"/>
      <w:spacing w:after="100" w:line="276" w:lineRule="auto"/>
    </w:pPr>
    <w:rPr>
      <w:sz w:val="20"/>
      <w:szCs w:val="20"/>
    </w:rPr>
  </w:style>
  <w:style w:type="character" w:customStyle="1" w:styleId="BodyTextChar1">
    <w:name w:val="Body Text Char1"/>
    <w:basedOn w:val="a0"/>
    <w:uiPriority w:val="99"/>
    <w:semiHidden/>
    <w:rsid w:val="00E33943"/>
    <w:rPr>
      <w:rFonts w:ascii="Times New Roman" w:eastAsia="Times New Roman" w:hAnsi="Times New Roman" w:cs="Times New Roman"/>
      <w:sz w:val="24"/>
      <w:szCs w:val="24"/>
    </w:rPr>
  </w:style>
  <w:style w:type="character" w:customStyle="1" w:styleId="Other">
    <w:name w:val="Other_"/>
    <w:basedOn w:val="a0"/>
    <w:link w:val="Other0"/>
    <w:rsid w:val="00E33943"/>
    <w:rPr>
      <w:rFonts w:ascii="Arial" w:eastAsia="Arial" w:hAnsi="Arial" w:cs="Arial"/>
      <w:sz w:val="18"/>
      <w:szCs w:val="18"/>
    </w:rPr>
  </w:style>
  <w:style w:type="paragraph" w:customStyle="1" w:styleId="Other0">
    <w:name w:val="Other"/>
    <w:basedOn w:val="a"/>
    <w:link w:val="Other"/>
    <w:rsid w:val="00E33943"/>
    <w:pPr>
      <w:widowControl w:val="0"/>
    </w:pPr>
    <w:rPr>
      <w:rFonts w:ascii="Arial" w:eastAsia="Arial" w:hAnsi="Arial" w:cs="Arial"/>
      <w:sz w:val="18"/>
      <w:szCs w:val="18"/>
    </w:rPr>
  </w:style>
  <w:style w:type="character" w:customStyle="1" w:styleId="Tablecaption">
    <w:name w:val="Table caption_"/>
    <w:basedOn w:val="a0"/>
    <w:link w:val="Tablecaption0"/>
    <w:rsid w:val="00A351DF"/>
    <w:rPr>
      <w:rFonts w:ascii="Calibri" w:eastAsia="Calibri" w:hAnsi="Calibri" w:cs="Calibri"/>
      <w:sz w:val="19"/>
      <w:szCs w:val="19"/>
    </w:rPr>
  </w:style>
  <w:style w:type="paragraph" w:customStyle="1" w:styleId="Tablecaption0">
    <w:name w:val="Table caption"/>
    <w:basedOn w:val="a"/>
    <w:link w:val="Tablecaption"/>
    <w:rsid w:val="00A351DF"/>
    <w:pPr>
      <w:widowControl w:val="0"/>
    </w:pPr>
    <w:rPr>
      <w:rFonts w:ascii="Calibri" w:eastAsia="Calibri" w:hAnsi="Calibri" w:cs="Calibri"/>
      <w:sz w:val="19"/>
      <w:szCs w:val="19"/>
    </w:rPr>
  </w:style>
  <w:style w:type="paragraph" w:styleId="af7">
    <w:name w:val="Plain Text"/>
    <w:basedOn w:val="a"/>
    <w:link w:val="af8"/>
    <w:unhideWhenUsed/>
    <w:rsid w:val="00897B82"/>
    <w:rPr>
      <w:rFonts w:ascii="Consolas" w:hAnsi="Consolas"/>
      <w:sz w:val="21"/>
      <w:szCs w:val="21"/>
    </w:rPr>
  </w:style>
  <w:style w:type="character" w:customStyle="1" w:styleId="af8">
    <w:name w:val="Обикновен текст Знак"/>
    <w:basedOn w:val="a0"/>
    <w:link w:val="af7"/>
    <w:rsid w:val="00897B8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5C53-8476-440A-84B4-18E5453C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2832</TotalTime>
  <Pages>15</Pages>
  <Words>5345</Words>
  <Characters>30470</Characters>
  <Application>Microsoft Office Word</Application>
  <DocSecurity>0</DocSecurity>
  <Lines>253</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564</cp:revision>
  <cp:lastPrinted>2022-01-26T13:19:00Z</cp:lastPrinted>
  <dcterms:created xsi:type="dcterms:W3CDTF">2020-10-09T08:44:00Z</dcterms:created>
  <dcterms:modified xsi:type="dcterms:W3CDTF">2022-01-26T13:19:00Z</dcterms:modified>
</cp:coreProperties>
</file>